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2C" w:rsidRDefault="007A6B2C" w:rsidP="007A6B2C"/>
    <w:tbl>
      <w:tblPr>
        <w:tblpPr w:leftFromText="180" w:rightFromText="180" w:bottomFromText="200" w:horzAnchor="margin" w:tblpXSpec="center" w:tblpY="-510"/>
        <w:tblW w:w="11640" w:type="dxa"/>
        <w:tblLook w:val="01E0"/>
      </w:tblPr>
      <w:tblGrid>
        <w:gridCol w:w="5118"/>
        <w:gridCol w:w="2181"/>
        <w:gridCol w:w="4341"/>
      </w:tblGrid>
      <w:tr w:rsidR="007A6B2C" w:rsidRPr="00012A07" w:rsidTr="007A6B2C">
        <w:trPr>
          <w:trHeight w:val="1428"/>
        </w:trPr>
        <w:tc>
          <w:tcPr>
            <w:tcW w:w="511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  <w:hideMark/>
          </w:tcPr>
          <w:p w:rsidR="007A6B2C" w:rsidRDefault="007A6B2C">
            <w:pPr>
              <w:spacing w:line="276" w:lineRule="auto"/>
              <w:rPr>
                <w:rFonts w:ascii="ArTarumianTimes" w:hAnsi="ArTarumianTimes"/>
                <w:b/>
                <w:lang w:val="hy-AM"/>
              </w:rPr>
            </w:pPr>
            <w:r>
              <w:rPr>
                <w:rFonts w:ascii="ArTarumianTimes" w:hAnsi="ArTarumianTimes"/>
                <w:b/>
                <w:lang w:val="hy-AM"/>
              </w:rPr>
              <w:t>Ð²Ú²êî²ÜÆ Ð²Üð²äºîàôÂÚàôÜ</w:t>
            </w:r>
          </w:p>
          <w:p w:rsidR="007A6B2C" w:rsidRDefault="007A6B2C">
            <w:pPr>
              <w:spacing w:line="276" w:lineRule="auto"/>
              <w:jc w:val="center"/>
              <w:rPr>
                <w:rFonts w:ascii="ArTarumianTimes" w:hAnsi="ArTarumianTimes"/>
                <w:b/>
                <w:lang w:val="hy-AM"/>
              </w:rPr>
            </w:pPr>
            <w:r>
              <w:rPr>
                <w:rFonts w:ascii="ArTarumianTimes" w:hAnsi="ArTarumianTimes"/>
                <w:b/>
                <w:lang w:val="hy-AM"/>
              </w:rPr>
              <w:t>ÞÆð²ÎÆ Ø²ð¼</w:t>
            </w:r>
          </w:p>
          <w:p w:rsidR="007A6B2C" w:rsidRDefault="007A6B2C">
            <w:pPr>
              <w:spacing w:line="276" w:lineRule="auto"/>
              <w:jc w:val="center"/>
              <w:rPr>
                <w:rFonts w:ascii="ArTarumianTimes" w:hAnsi="ArTarumianTimes"/>
                <w:b/>
                <w:lang w:val="hy-AM"/>
              </w:rPr>
            </w:pPr>
            <w:r>
              <w:rPr>
                <w:rFonts w:ascii="ArTarumianTimes" w:hAnsi="ArTarumianTimes"/>
                <w:b/>
                <w:lang w:val="hy-AM"/>
              </w:rPr>
              <w:t>¶ÚàôØðÆ   Ð²Ø²ÚÜøÆ</w:t>
            </w:r>
          </w:p>
          <w:p w:rsidR="007A6B2C" w:rsidRDefault="007A6B2C">
            <w:pPr>
              <w:spacing w:line="276" w:lineRule="auto"/>
              <w:jc w:val="center"/>
              <w:rPr>
                <w:rFonts w:ascii="ArTarumianTimes" w:hAnsi="ArTarumianTimes"/>
                <w:b/>
                <w:lang w:val="hy-AM"/>
              </w:rPr>
            </w:pPr>
            <w:r>
              <w:rPr>
                <w:rFonts w:ascii="ArTarumianTimes" w:hAnsi="ArTarumianTimes"/>
                <w:b/>
                <w:lang w:val="hy-AM"/>
              </w:rPr>
              <w:t>§Ð²ìºðÄ ÐÆÞ²î²Î¦</w:t>
            </w:r>
          </w:p>
          <w:p w:rsidR="007A6B2C" w:rsidRDefault="007A6B2C">
            <w:pPr>
              <w:spacing w:line="276" w:lineRule="auto"/>
              <w:jc w:val="center"/>
              <w:rPr>
                <w:rFonts w:ascii="Times Armenian" w:hAnsi="Times Armenian"/>
                <w:lang w:val="hy-AM"/>
              </w:rPr>
            </w:pPr>
            <w:r>
              <w:rPr>
                <w:rFonts w:ascii="ArTarumianTimes" w:hAnsi="ArTarumianTimes"/>
                <w:b/>
                <w:lang w:val="hy-AM"/>
              </w:rPr>
              <w:t>ö³Ï ´³ÅÝ»ïÇñ³Ï³Ý ÀÝÏ»ñáõÃÛáõÝ</w:t>
            </w:r>
          </w:p>
        </w:tc>
        <w:tc>
          <w:tcPr>
            <w:tcW w:w="21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  <w:hideMark/>
          </w:tcPr>
          <w:p w:rsidR="007A6B2C" w:rsidRDefault="007A6B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42975" cy="923925"/>
                  <wp:effectExtent l="19050" t="0" r="9525" b="0"/>
                  <wp:docPr id="1" name="Рисунок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  <w:hideMark/>
          </w:tcPr>
          <w:p w:rsidR="007A6B2C" w:rsidRDefault="007A6B2C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РЕСПУБЛИКА АРМЕНИЯ</w:t>
            </w:r>
          </w:p>
          <w:p w:rsidR="007A6B2C" w:rsidRDefault="007A6B2C">
            <w:pPr>
              <w:spacing w:line="276" w:lineRule="auto"/>
              <w:ind w:right="-9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ШИРАКСКИЙ РЕГИОН ОБШИНА</w:t>
            </w:r>
          </w:p>
          <w:p w:rsidR="007A6B2C" w:rsidRDefault="007A6B2C">
            <w:pPr>
              <w:spacing w:line="276" w:lineRule="auto"/>
              <w:ind w:right="-9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ГЮМРИ </w:t>
            </w:r>
          </w:p>
          <w:p w:rsidR="007A6B2C" w:rsidRDefault="007A6B2C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''ВЕЧНАЯ ПАМЯТЬ''</w:t>
            </w:r>
          </w:p>
          <w:p w:rsidR="007A6B2C" w:rsidRDefault="007A6B2C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Закрытое Акционерное Общество</w:t>
            </w:r>
          </w:p>
        </w:tc>
      </w:tr>
    </w:tbl>
    <w:p w:rsidR="007A6B2C" w:rsidRDefault="007A6B2C" w:rsidP="007A6B2C">
      <w:pPr>
        <w:tabs>
          <w:tab w:val="left" w:pos="7215"/>
        </w:tabs>
        <w:rPr>
          <w:rFonts w:ascii="Sylfaen" w:hAnsi="Sylfaen"/>
          <w:i/>
          <w:lang w:val="ru-RU"/>
        </w:rPr>
      </w:pPr>
      <w:r>
        <w:rPr>
          <w:rFonts w:ascii="Sylfaen" w:hAnsi="Sylfaen"/>
          <w:i/>
        </w:rPr>
        <w:t>Վարդանանց</w:t>
      </w:r>
      <w:r>
        <w:rPr>
          <w:rFonts w:ascii="Sylfaen" w:hAnsi="Sylfaen"/>
          <w:i/>
          <w:lang w:val="ru-RU"/>
        </w:rPr>
        <w:t>1</w:t>
      </w:r>
      <w:r>
        <w:rPr>
          <w:rFonts w:ascii="Sylfaen" w:hAnsi="Sylfaen"/>
          <w:i/>
          <w:lang w:val="ru-RU"/>
        </w:rPr>
        <w:tab/>
      </w:r>
      <w:proofErr w:type="spellStart"/>
      <w:r>
        <w:rPr>
          <w:rFonts w:ascii="Sylfaen" w:hAnsi="Sylfaen"/>
          <w:i/>
          <w:lang w:val="ru-RU"/>
        </w:rPr>
        <w:t>Вардананц</w:t>
      </w:r>
      <w:proofErr w:type="spellEnd"/>
      <w:r>
        <w:rPr>
          <w:rFonts w:ascii="Sylfaen" w:hAnsi="Sylfaen"/>
          <w:i/>
          <w:lang w:val="ru-RU"/>
        </w:rPr>
        <w:t xml:space="preserve"> 1</w:t>
      </w:r>
    </w:p>
    <w:p w:rsidR="007A6B2C" w:rsidRDefault="007A6B2C" w:rsidP="007A6B2C"/>
    <w:tbl>
      <w:tblPr>
        <w:tblpPr w:leftFromText="180" w:rightFromText="180" w:bottomFromText="200" w:horzAnchor="margin" w:tblpXSpec="center" w:tblpY="-510"/>
        <w:tblW w:w="11591" w:type="dxa"/>
        <w:tblLook w:val="01E0"/>
      </w:tblPr>
      <w:tblGrid>
        <w:gridCol w:w="4928"/>
        <w:gridCol w:w="2181"/>
        <w:gridCol w:w="4482"/>
      </w:tblGrid>
      <w:tr w:rsidR="007A6B2C" w:rsidTr="007A6B2C">
        <w:trPr>
          <w:trHeight w:val="1428"/>
        </w:trPr>
        <w:tc>
          <w:tcPr>
            <w:tcW w:w="492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</w:tcPr>
          <w:p w:rsidR="007A6B2C" w:rsidRDefault="007A6B2C">
            <w:pPr>
              <w:spacing w:line="276" w:lineRule="auto"/>
              <w:jc w:val="right"/>
              <w:rPr>
                <w:rFonts w:ascii="Times Armenian" w:hAnsi="Times Armenian"/>
                <w:lang w:val="hy-AM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  <w:hideMark/>
          </w:tcPr>
          <w:p w:rsidR="007A6B2C" w:rsidRDefault="007A6B2C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42975" cy="923925"/>
                  <wp:effectExtent l="19050" t="0" r="9525" b="0"/>
                  <wp:docPr id="2" name="Рисунок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</w:tcPr>
          <w:p w:rsidR="007A6B2C" w:rsidRDefault="007A6B2C">
            <w:pPr>
              <w:spacing w:line="276" w:lineRule="auto"/>
              <w:jc w:val="right"/>
              <w:rPr>
                <w:lang w:val="ru-RU"/>
              </w:rPr>
            </w:pPr>
          </w:p>
        </w:tc>
      </w:tr>
    </w:tbl>
    <w:p w:rsidR="007A6B2C" w:rsidRDefault="007A6B2C" w:rsidP="007A6B2C">
      <w:pPr>
        <w:tabs>
          <w:tab w:val="left" w:pos="5850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Ե/2</w:t>
      </w:r>
      <w:r w:rsidRPr="00012A07">
        <w:rPr>
          <w:rFonts w:ascii="GHEA Grapalat" w:hAnsi="GHEA Grapalat"/>
        </w:rPr>
        <w:t>4</w:t>
      </w:r>
      <w:r>
        <w:rPr>
          <w:rFonts w:ascii="GHEA Grapalat" w:hAnsi="GHEA Grapalat"/>
          <w:lang w:val="hy-AM"/>
        </w:rPr>
        <w:t>–</w:t>
      </w:r>
      <w:r w:rsidRPr="00012A07">
        <w:rPr>
          <w:rFonts w:ascii="GHEA Grapalat" w:hAnsi="GHEA Grapalat"/>
        </w:rPr>
        <w:t>24</w:t>
      </w:r>
      <w:r>
        <w:rPr>
          <w:rFonts w:ascii="GHEA Grapalat" w:hAnsi="GHEA Grapalat"/>
          <w:lang w:val="hy-AM"/>
        </w:rPr>
        <w:tab/>
      </w:r>
    </w:p>
    <w:p w:rsidR="007A6B2C" w:rsidRDefault="00012A07" w:rsidP="007A6B2C">
      <w:pPr>
        <w:tabs>
          <w:tab w:val="left" w:pos="5091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11</w:t>
      </w:r>
      <w:r w:rsidR="007A6B2C">
        <w:rPr>
          <w:rFonts w:ascii="GHEA Grapalat" w:hAnsi="GHEA Grapalat"/>
          <w:lang w:val="hy-AM"/>
        </w:rPr>
        <w:t>.</w:t>
      </w:r>
      <w:r w:rsidR="007A6B2C" w:rsidRPr="00012A07">
        <w:rPr>
          <w:rFonts w:ascii="GHEA Grapalat" w:hAnsi="GHEA Grapalat"/>
        </w:rPr>
        <w:t>0</w:t>
      </w:r>
      <w:r>
        <w:rPr>
          <w:rFonts w:ascii="GHEA Grapalat" w:hAnsi="GHEA Grapalat"/>
        </w:rPr>
        <w:t>4</w:t>
      </w:r>
      <w:r w:rsidR="007A6B2C">
        <w:rPr>
          <w:rFonts w:ascii="GHEA Grapalat" w:hAnsi="GHEA Grapalat"/>
          <w:lang w:val="hy-AM"/>
        </w:rPr>
        <w:t>.202</w:t>
      </w:r>
      <w:r w:rsidR="007A6B2C" w:rsidRPr="00012A07">
        <w:rPr>
          <w:rFonts w:ascii="GHEA Grapalat" w:hAnsi="GHEA Grapalat"/>
        </w:rPr>
        <w:t>4</w:t>
      </w:r>
      <w:r w:rsidR="007A6B2C">
        <w:rPr>
          <w:rFonts w:ascii="GHEA Grapalat" w:hAnsi="GHEA Grapalat"/>
          <w:lang w:val="hy-AM"/>
        </w:rPr>
        <w:t xml:space="preserve">                                                           </w:t>
      </w:r>
    </w:p>
    <w:p w:rsidR="007A6B2C" w:rsidRDefault="007A6B2C" w:rsidP="007A6B2C">
      <w:pPr>
        <w:tabs>
          <w:tab w:val="left" w:pos="5091"/>
        </w:tabs>
        <w:jc w:val="right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 xml:space="preserve">                                                             Գ</w:t>
      </w:r>
      <w:r>
        <w:rPr>
          <w:rFonts w:ascii="GHEA Grapalat" w:hAnsi="GHEA Grapalat"/>
          <w:b/>
          <w:sz w:val="22"/>
          <w:szCs w:val="22"/>
        </w:rPr>
        <w:t>ՅՈՒՄՐԻ</w:t>
      </w:r>
      <w:r w:rsidRPr="00012A07">
        <w:rPr>
          <w:rFonts w:ascii="GHEA Grapalat" w:hAnsi="GHEA Grapalat"/>
          <w:b/>
          <w:sz w:val="22"/>
          <w:szCs w:val="22"/>
        </w:rPr>
        <w:t xml:space="preserve"> </w:t>
      </w:r>
      <w:r>
        <w:rPr>
          <w:rFonts w:ascii="GHEA Grapalat" w:hAnsi="GHEA Grapalat"/>
          <w:b/>
          <w:sz w:val="22"/>
          <w:szCs w:val="22"/>
        </w:rPr>
        <w:t>ՀԱՄԱՅՆՔԻ</w:t>
      </w:r>
      <w:r w:rsidRPr="00012A07">
        <w:rPr>
          <w:rFonts w:ascii="GHEA Grapalat" w:hAnsi="GHEA Grapalat"/>
          <w:b/>
          <w:sz w:val="22"/>
          <w:szCs w:val="22"/>
        </w:rPr>
        <w:t xml:space="preserve"> </w:t>
      </w:r>
      <w:r>
        <w:rPr>
          <w:rFonts w:ascii="GHEA Grapalat" w:hAnsi="GHEA Grapalat"/>
          <w:b/>
          <w:sz w:val="22"/>
          <w:szCs w:val="22"/>
        </w:rPr>
        <w:t>ՂԵԿԱՎԱՐ</w:t>
      </w:r>
      <w:r>
        <w:rPr>
          <w:rFonts w:ascii="GHEA Grapalat" w:hAnsi="GHEA Grapalat"/>
          <w:b/>
          <w:sz w:val="22"/>
          <w:szCs w:val="22"/>
          <w:lang w:val="hy-AM"/>
        </w:rPr>
        <w:t>՝</w:t>
      </w:r>
    </w:p>
    <w:p w:rsidR="007A6B2C" w:rsidRDefault="007A6B2C" w:rsidP="007A6B2C">
      <w:pPr>
        <w:tabs>
          <w:tab w:val="left" w:pos="5091"/>
        </w:tabs>
        <w:jc w:val="right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 xml:space="preserve">                                                                     ՊԱՐՈՆ Վ.ՍԱՄՍՈՆՅԱՆԻՆ </w:t>
      </w:r>
    </w:p>
    <w:p w:rsidR="007A6B2C" w:rsidRDefault="007A6B2C" w:rsidP="007A6B2C">
      <w:pPr>
        <w:tabs>
          <w:tab w:val="left" w:pos="2554"/>
        </w:tabs>
        <w:jc w:val="right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 xml:space="preserve">                                                                                                    </w:t>
      </w:r>
    </w:p>
    <w:p w:rsidR="00D82352" w:rsidRPr="000E75E8" w:rsidRDefault="00D82352" w:rsidP="007A6B2C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0E75E8">
        <w:rPr>
          <w:rFonts w:ascii="GHEA Grapalat" w:hAnsi="GHEA Grapalat"/>
          <w:sz w:val="22"/>
          <w:szCs w:val="22"/>
          <w:lang w:val="hy-AM"/>
        </w:rPr>
        <w:t xml:space="preserve">     Հարգելի' պարոն Սամսոնյան,</w:t>
      </w:r>
    </w:p>
    <w:p w:rsidR="00FE79EB" w:rsidRPr="000E75E8" w:rsidRDefault="002B3805" w:rsidP="007A6B2C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2B3805">
        <w:rPr>
          <w:rFonts w:ascii="GHEA Grapalat" w:hAnsi="GHEA Grapalat"/>
          <w:sz w:val="22"/>
          <w:szCs w:val="22"/>
          <w:lang w:val="hy-AM"/>
        </w:rPr>
        <w:t xml:space="preserve">   </w:t>
      </w:r>
      <w:r w:rsidR="00D82352" w:rsidRPr="000E75E8">
        <w:rPr>
          <w:rFonts w:ascii="GHEA Grapalat" w:hAnsi="GHEA Grapalat"/>
          <w:sz w:val="22"/>
          <w:szCs w:val="22"/>
          <w:lang w:val="hy-AM"/>
        </w:rPr>
        <w:t>Երևան քաղաքի Նոր-Նորք 9-րդ զանգվածի 1-ին շենքի 7-րդ բնակարանի բնակչուհի Գայանե Սպարտակի Գրիգորյանը 27.03.2024 թվականի դիմումով խնդ</w:t>
      </w:r>
      <w:r w:rsidR="00FE79EB" w:rsidRPr="000E75E8">
        <w:rPr>
          <w:rFonts w:ascii="GHEA Grapalat" w:hAnsi="GHEA Grapalat"/>
          <w:sz w:val="22"/>
          <w:szCs w:val="22"/>
          <w:lang w:val="hy-AM"/>
        </w:rPr>
        <w:t>րել է 2022 թվական</w:t>
      </w:r>
      <w:r>
        <w:rPr>
          <w:rFonts w:ascii="GHEA Grapalat" w:hAnsi="GHEA Grapalat"/>
          <w:sz w:val="22"/>
          <w:szCs w:val="22"/>
          <w:lang w:val="hy-AM"/>
        </w:rPr>
        <w:t>ի մայիսի 9-ին սուր թունավորմամբ</w:t>
      </w:r>
      <w:r w:rsidR="00FE79EB" w:rsidRPr="000E75E8">
        <w:rPr>
          <w:rFonts w:ascii="GHEA Grapalat" w:hAnsi="GHEA Grapalat"/>
          <w:sz w:val="22"/>
          <w:szCs w:val="22"/>
          <w:lang w:val="hy-AM"/>
        </w:rPr>
        <w:t xml:space="preserve"> գազի արտահոսքից մահացած ամուսնու՝ Ալեքանդր Վահանի Գրիգորյանի և սկեսրոջ՝ Ռիմա Գրիգորի Գրիգորյանի գերեզմանի միայն հիմքերի կառուցման</w:t>
      </w:r>
      <w:r w:rsidR="00D82352" w:rsidRPr="000E75E8">
        <w:rPr>
          <w:rFonts w:ascii="GHEA Grapalat" w:hAnsi="GHEA Grapalat"/>
          <w:sz w:val="22"/>
          <w:szCs w:val="22"/>
          <w:lang w:val="hy-AM"/>
        </w:rPr>
        <w:t xml:space="preserve"> </w:t>
      </w:r>
      <w:r w:rsidR="00FE79EB" w:rsidRPr="000E75E8">
        <w:rPr>
          <w:rFonts w:ascii="GHEA Grapalat" w:hAnsi="GHEA Grapalat"/>
          <w:sz w:val="22"/>
          <w:szCs w:val="22"/>
          <w:lang w:val="hy-AM"/>
        </w:rPr>
        <w:t>աշխատանքների կապակցությամբ:</w:t>
      </w:r>
    </w:p>
    <w:p w:rsidR="001B00AB" w:rsidRPr="000E75E8" w:rsidRDefault="00452194" w:rsidP="007A6B2C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0E75E8">
        <w:rPr>
          <w:rFonts w:ascii="GHEA Grapalat" w:hAnsi="GHEA Grapalat"/>
          <w:sz w:val="22"/>
          <w:szCs w:val="22"/>
          <w:lang w:val="hy-AM"/>
        </w:rPr>
        <w:t>Ալեք</w:t>
      </w:r>
      <w:r w:rsidR="001B00AB" w:rsidRPr="000E75E8">
        <w:rPr>
          <w:rFonts w:ascii="GHEA Grapalat" w:hAnsi="GHEA Grapalat"/>
          <w:sz w:val="22"/>
          <w:szCs w:val="22"/>
          <w:lang w:val="hy-AM"/>
        </w:rPr>
        <w:t>ս</w:t>
      </w:r>
      <w:r w:rsidRPr="000E75E8">
        <w:rPr>
          <w:rFonts w:ascii="GHEA Grapalat" w:hAnsi="GHEA Grapalat"/>
          <w:sz w:val="22"/>
          <w:szCs w:val="22"/>
          <w:lang w:val="hy-AM"/>
        </w:rPr>
        <w:t>անդր Վահանի Գրիգորյանը և Ռիմա Գրիգորի Գրիգորյանը հուղարկավորվել են</w:t>
      </w:r>
      <w:r w:rsidR="001B00AB" w:rsidRPr="000E75E8">
        <w:rPr>
          <w:rFonts w:ascii="GHEA Grapalat" w:hAnsi="GHEA Grapalat"/>
          <w:sz w:val="22"/>
          <w:szCs w:val="22"/>
          <w:lang w:val="hy-AM"/>
        </w:rPr>
        <w:t xml:space="preserve"> Գյումրի համայնքի թիվ 3-րդ (Շիրակ) գերեզմանատանը, որի համար հատկացվել է 2.7</w:t>
      </w:r>
      <w:r w:rsidR="002D20B8" w:rsidRPr="000E75E8">
        <w:rPr>
          <w:rFonts w:ascii="GHEA Grapalat" w:hAnsi="GHEA Grapalat"/>
          <w:sz w:val="22"/>
          <w:szCs w:val="22"/>
          <w:lang w:val="hy-AM"/>
        </w:rPr>
        <w:t xml:space="preserve"> </w:t>
      </w:r>
      <w:r w:rsidR="001B00AB" w:rsidRPr="000E75E8">
        <w:rPr>
          <w:rFonts w:ascii="GHEA Grapalat" w:hAnsi="GHEA Grapalat"/>
          <w:sz w:val="22"/>
          <w:szCs w:val="22"/>
          <w:lang w:val="hy-AM"/>
        </w:rPr>
        <w:t>x</w:t>
      </w:r>
      <w:r w:rsidR="002D20B8" w:rsidRPr="000E75E8">
        <w:rPr>
          <w:rFonts w:ascii="GHEA Grapalat" w:hAnsi="GHEA Grapalat"/>
          <w:sz w:val="22"/>
          <w:szCs w:val="22"/>
          <w:lang w:val="hy-AM"/>
        </w:rPr>
        <w:t xml:space="preserve"> </w:t>
      </w:r>
      <w:r w:rsidR="001B00AB" w:rsidRPr="000E75E8">
        <w:rPr>
          <w:rFonts w:ascii="GHEA Grapalat" w:hAnsi="GHEA Grapalat"/>
          <w:sz w:val="22"/>
          <w:szCs w:val="22"/>
          <w:lang w:val="hy-AM"/>
        </w:rPr>
        <w:t>2.7 մետր հողատարածք, ընդամենը 7.29 քառ.մետր</w:t>
      </w:r>
      <w:r w:rsidR="00650F74" w:rsidRPr="00650F74">
        <w:rPr>
          <w:rFonts w:ascii="GHEA Grapalat" w:hAnsi="GHEA Grapalat"/>
          <w:sz w:val="22"/>
          <w:szCs w:val="22"/>
          <w:lang w:val="hy-AM"/>
        </w:rPr>
        <w:t xml:space="preserve">, որի </w:t>
      </w:r>
      <w:r w:rsidR="002B3805" w:rsidRPr="002B3805">
        <w:rPr>
          <w:rFonts w:ascii="GHEA Grapalat" w:hAnsi="GHEA Grapalat"/>
          <w:sz w:val="22"/>
          <w:szCs w:val="22"/>
          <w:lang w:val="hy-AM"/>
        </w:rPr>
        <w:t xml:space="preserve">շինարարական աշխատանքների </w:t>
      </w:r>
      <w:r w:rsidR="00650F74" w:rsidRPr="00650F74">
        <w:rPr>
          <w:rFonts w:ascii="GHEA Grapalat" w:hAnsi="GHEA Grapalat"/>
          <w:sz w:val="22"/>
          <w:szCs w:val="22"/>
          <w:lang w:val="hy-AM"/>
        </w:rPr>
        <w:t xml:space="preserve"> կա</w:t>
      </w:r>
      <w:r w:rsidR="002B3805" w:rsidRPr="00AC1F48">
        <w:rPr>
          <w:rFonts w:ascii="GHEA Grapalat" w:hAnsi="GHEA Grapalat"/>
          <w:sz w:val="22"/>
          <w:szCs w:val="22"/>
          <w:lang w:val="hy-AM"/>
        </w:rPr>
        <w:t>տարման</w:t>
      </w:r>
      <w:r w:rsidR="00650F74" w:rsidRPr="00650F74">
        <w:rPr>
          <w:rFonts w:ascii="GHEA Grapalat" w:hAnsi="GHEA Grapalat"/>
          <w:sz w:val="22"/>
          <w:szCs w:val="22"/>
          <w:lang w:val="hy-AM"/>
        </w:rPr>
        <w:t xml:space="preserve"> համար</w:t>
      </w:r>
      <w:r w:rsidR="00AC1F48" w:rsidRPr="00AC1F48">
        <w:rPr>
          <w:rFonts w:ascii="GHEA Grapalat" w:hAnsi="GHEA Grapalat"/>
          <w:sz w:val="22"/>
          <w:szCs w:val="22"/>
          <w:lang w:val="hy-AM"/>
        </w:rPr>
        <w:t>՝</w:t>
      </w:r>
      <w:r w:rsidR="00650F74" w:rsidRPr="00650F74">
        <w:rPr>
          <w:rFonts w:ascii="GHEA Grapalat" w:hAnsi="GHEA Grapalat"/>
          <w:sz w:val="22"/>
          <w:szCs w:val="22"/>
          <w:lang w:val="hy-AM"/>
        </w:rPr>
        <w:t xml:space="preserve"> համաձայն կազմված նախահաշվի</w:t>
      </w:r>
      <w:r w:rsidR="00AC1F48" w:rsidRPr="00AC1F48">
        <w:rPr>
          <w:rFonts w:ascii="GHEA Grapalat" w:hAnsi="GHEA Grapalat"/>
          <w:sz w:val="22"/>
          <w:szCs w:val="22"/>
          <w:lang w:val="hy-AM"/>
        </w:rPr>
        <w:t>,</w:t>
      </w:r>
      <w:r w:rsidR="00650F74" w:rsidRPr="00650F74">
        <w:rPr>
          <w:rFonts w:ascii="GHEA Grapalat" w:hAnsi="GHEA Grapalat"/>
          <w:sz w:val="22"/>
          <w:szCs w:val="22"/>
          <w:lang w:val="hy-AM"/>
        </w:rPr>
        <w:t xml:space="preserve"> կպահանջվի 133258 դրամ</w:t>
      </w:r>
      <w:r w:rsidR="001B00AB" w:rsidRPr="000E75E8">
        <w:rPr>
          <w:rFonts w:ascii="GHEA Grapalat" w:hAnsi="GHEA Grapalat"/>
          <w:sz w:val="22"/>
          <w:szCs w:val="22"/>
          <w:lang w:val="hy-AM"/>
        </w:rPr>
        <w:t>:</w:t>
      </w:r>
    </w:p>
    <w:p w:rsidR="001B00AB" w:rsidRPr="000E75E8" w:rsidRDefault="00452194" w:rsidP="007A6B2C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0E75E8">
        <w:rPr>
          <w:rFonts w:ascii="GHEA Grapalat" w:hAnsi="GHEA Grapalat"/>
          <w:sz w:val="22"/>
          <w:szCs w:val="22"/>
          <w:lang w:val="hy-AM"/>
        </w:rPr>
        <w:t xml:space="preserve"> </w:t>
      </w:r>
      <w:r w:rsidR="002D20B8" w:rsidRPr="000E75E8">
        <w:rPr>
          <w:rFonts w:ascii="GHEA Grapalat" w:hAnsi="GHEA Grapalat"/>
          <w:sz w:val="22"/>
          <w:szCs w:val="22"/>
          <w:lang w:val="hy-AM"/>
        </w:rPr>
        <w:t xml:space="preserve"> Ալեքսանդր Վահանի Գրիգորյանը </w:t>
      </w:r>
      <w:r w:rsidR="001B00AB" w:rsidRPr="000E75E8">
        <w:rPr>
          <w:rFonts w:ascii="GHEA Grapalat" w:hAnsi="GHEA Grapalat"/>
          <w:sz w:val="22"/>
          <w:szCs w:val="22"/>
          <w:lang w:val="hy-AM"/>
        </w:rPr>
        <w:t>հանդիսացել է Արցախի Հանրապետության պաշտպանության մարտական գործողությունների մասնակից և ունեցել է համապատասխան արտոնություններից օգտվելու իրավունք:</w:t>
      </w:r>
    </w:p>
    <w:p w:rsidR="00B63882" w:rsidRPr="00B63882" w:rsidRDefault="002D20B8" w:rsidP="007A6B2C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0E75E8">
        <w:rPr>
          <w:rFonts w:ascii="GHEA Grapalat" w:hAnsi="GHEA Grapalat"/>
          <w:sz w:val="22"/>
          <w:szCs w:val="22"/>
          <w:lang w:val="hy-AM"/>
        </w:rPr>
        <w:t xml:space="preserve">   </w:t>
      </w:r>
      <w:r w:rsidR="001B00AB" w:rsidRPr="000E75E8">
        <w:rPr>
          <w:rFonts w:ascii="GHEA Grapalat" w:hAnsi="GHEA Grapalat"/>
          <w:sz w:val="22"/>
          <w:szCs w:val="22"/>
          <w:lang w:val="hy-AM"/>
        </w:rPr>
        <w:t xml:space="preserve">Կատարված ուսումնասիրություններից պարզվել է, որ դիմումատուի խնամքի տակ են գտնվում </w:t>
      </w:r>
      <w:r w:rsidR="00D36007" w:rsidRPr="000E75E8">
        <w:rPr>
          <w:rFonts w:ascii="GHEA Grapalat" w:hAnsi="GHEA Grapalat"/>
          <w:sz w:val="22"/>
          <w:szCs w:val="22"/>
          <w:lang w:val="hy-AM"/>
        </w:rPr>
        <w:t>երկու անչափահաս երեխաներ, որոնք ճանաչվել են կերակրողին կորցնողներ</w:t>
      </w:r>
      <w:r w:rsidR="00B63882" w:rsidRPr="00B63882">
        <w:rPr>
          <w:rFonts w:ascii="GHEA Grapalat" w:hAnsi="GHEA Grapalat"/>
          <w:sz w:val="22"/>
          <w:szCs w:val="22"/>
          <w:lang w:val="hy-AM"/>
        </w:rPr>
        <w:t>:</w:t>
      </w:r>
      <w:r w:rsidR="00D36007" w:rsidRPr="000E75E8">
        <w:rPr>
          <w:rFonts w:ascii="GHEA Grapalat" w:hAnsi="GHEA Grapalat"/>
          <w:sz w:val="22"/>
          <w:szCs w:val="22"/>
          <w:lang w:val="hy-AM"/>
        </w:rPr>
        <w:t xml:space="preserve"> </w:t>
      </w:r>
      <w:r w:rsidR="00B63882" w:rsidRPr="00B63882">
        <w:rPr>
          <w:rFonts w:ascii="GHEA Grapalat" w:hAnsi="GHEA Grapalat"/>
          <w:sz w:val="22"/>
          <w:szCs w:val="22"/>
          <w:lang w:val="hy-AM"/>
        </w:rPr>
        <w:t>Ը</w:t>
      </w:r>
      <w:r w:rsidR="00D36007" w:rsidRPr="000E75E8">
        <w:rPr>
          <w:rFonts w:ascii="GHEA Grapalat" w:hAnsi="GHEA Grapalat"/>
          <w:sz w:val="22"/>
          <w:szCs w:val="22"/>
          <w:lang w:val="hy-AM"/>
        </w:rPr>
        <w:t xml:space="preserve">նտանիքի միակ եկամուտը համարվում է </w:t>
      </w:r>
      <w:r w:rsidR="00B63882" w:rsidRPr="00B63882">
        <w:rPr>
          <w:rFonts w:ascii="GHEA Grapalat" w:hAnsi="GHEA Grapalat"/>
          <w:sz w:val="22"/>
          <w:szCs w:val="22"/>
          <w:lang w:val="hy-AM"/>
        </w:rPr>
        <w:t>վերջինիս կապակցությամբ նշանակված կենսաթոշակը</w:t>
      </w:r>
      <w:r w:rsidR="00D36007" w:rsidRPr="000E75E8">
        <w:rPr>
          <w:rFonts w:ascii="GHEA Grapalat" w:hAnsi="GHEA Grapalat"/>
          <w:sz w:val="22"/>
          <w:szCs w:val="22"/>
          <w:lang w:val="hy-AM"/>
        </w:rPr>
        <w:t>:</w:t>
      </w:r>
      <w:r w:rsidR="000E75E8" w:rsidRPr="000E75E8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7A6B2C" w:rsidRPr="000E75E8" w:rsidRDefault="00B63882" w:rsidP="007A6B2C">
      <w:pPr>
        <w:spacing w:line="360" w:lineRule="auto"/>
        <w:jc w:val="both"/>
        <w:rPr>
          <w:rFonts w:ascii="GHEA Grapalat" w:hAnsi="GHEA Grapalat"/>
          <w:sz w:val="22"/>
          <w:szCs w:val="22"/>
          <w:lang w:val="af-ZA"/>
        </w:rPr>
      </w:pPr>
      <w:r w:rsidRPr="00B63882">
        <w:rPr>
          <w:rFonts w:ascii="GHEA Grapalat" w:hAnsi="GHEA Grapalat"/>
          <w:sz w:val="22"/>
          <w:szCs w:val="22"/>
          <w:lang w:val="hy-AM"/>
        </w:rPr>
        <w:t xml:space="preserve">   </w:t>
      </w:r>
      <w:r w:rsidR="00D36007" w:rsidRPr="000E75E8">
        <w:rPr>
          <w:rFonts w:ascii="GHEA Grapalat" w:hAnsi="GHEA Grapalat"/>
          <w:sz w:val="22"/>
          <w:szCs w:val="22"/>
          <w:lang w:val="hy-AM"/>
        </w:rPr>
        <w:t xml:space="preserve">Հաշվի առնելով ընտանիքի </w:t>
      </w:r>
      <w:r w:rsidR="002D20B8" w:rsidRPr="000E75E8">
        <w:rPr>
          <w:rFonts w:ascii="GHEA Grapalat" w:hAnsi="GHEA Grapalat"/>
          <w:sz w:val="22"/>
          <w:szCs w:val="22"/>
          <w:lang w:val="hy-AM"/>
        </w:rPr>
        <w:t xml:space="preserve">սոցիալապես </w:t>
      </w:r>
      <w:r w:rsidR="00D36007" w:rsidRPr="000E75E8">
        <w:rPr>
          <w:rFonts w:ascii="GHEA Grapalat" w:hAnsi="GHEA Grapalat"/>
          <w:sz w:val="22"/>
          <w:szCs w:val="22"/>
          <w:lang w:val="hy-AM"/>
        </w:rPr>
        <w:t>անապահով վիճակը</w:t>
      </w:r>
      <w:r w:rsidRPr="00012A07">
        <w:rPr>
          <w:rFonts w:ascii="GHEA Grapalat" w:hAnsi="GHEA Grapalat"/>
          <w:sz w:val="22"/>
          <w:szCs w:val="22"/>
          <w:lang w:val="hy-AM"/>
        </w:rPr>
        <w:t>,</w:t>
      </w:r>
      <w:r w:rsidR="002D20B8" w:rsidRPr="000E75E8">
        <w:rPr>
          <w:rFonts w:ascii="GHEA Grapalat" w:hAnsi="GHEA Grapalat"/>
          <w:sz w:val="22"/>
          <w:szCs w:val="22"/>
          <w:lang w:val="hy-AM"/>
        </w:rPr>
        <w:t xml:space="preserve"> խնդրում ենք Ձեր</w:t>
      </w:r>
      <w:r w:rsidR="00D36007" w:rsidRPr="000E75E8">
        <w:rPr>
          <w:rFonts w:ascii="GHEA Grapalat" w:hAnsi="GHEA Grapalat"/>
          <w:sz w:val="22"/>
          <w:szCs w:val="22"/>
          <w:lang w:val="hy-AM"/>
        </w:rPr>
        <w:t xml:space="preserve"> </w:t>
      </w:r>
      <w:r w:rsidR="000E75E8" w:rsidRPr="000E75E8">
        <w:rPr>
          <w:rFonts w:ascii="GHEA Grapalat" w:hAnsi="GHEA Grapalat"/>
          <w:sz w:val="22"/>
          <w:szCs w:val="22"/>
          <w:lang w:val="af-ZA"/>
        </w:rPr>
        <w:t>հանձնարարությունը ֆինանսատնտեսական բաժնին հարցին դրական լուծում տալու համար</w:t>
      </w:r>
      <w:r w:rsidR="007A6B2C" w:rsidRPr="000E75E8">
        <w:rPr>
          <w:rFonts w:ascii="GHEA Grapalat" w:hAnsi="GHEA Grapalat"/>
          <w:sz w:val="22"/>
          <w:szCs w:val="22"/>
          <w:lang w:val="af-ZA"/>
        </w:rPr>
        <w:t>:</w:t>
      </w:r>
    </w:p>
    <w:p w:rsidR="007A6B2C" w:rsidRDefault="007A6B2C" w:rsidP="007A6B2C">
      <w:pPr>
        <w:tabs>
          <w:tab w:val="left" w:pos="2006"/>
        </w:tabs>
        <w:spacing w:line="276" w:lineRule="auto"/>
        <w:jc w:val="both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af-ZA"/>
        </w:rPr>
        <w:t xml:space="preserve">     </w:t>
      </w:r>
      <w:r>
        <w:rPr>
          <w:rFonts w:ascii="GHEA Grapalat" w:hAnsi="GHEA Grapalat"/>
          <w:b/>
          <w:sz w:val="22"/>
          <w:szCs w:val="22"/>
          <w:lang w:val="hy-AM"/>
        </w:rPr>
        <w:t>«Հավերժ  հիշատակ»</w:t>
      </w:r>
    </w:p>
    <w:p w:rsidR="007A6B2C" w:rsidRDefault="007A6B2C" w:rsidP="007A6B2C">
      <w:pPr>
        <w:tabs>
          <w:tab w:val="left" w:pos="2496"/>
        </w:tabs>
        <w:spacing w:line="360" w:lineRule="auto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 xml:space="preserve">     ՓԲԸ-ի  տնօրենի  ժ/պ                                                  ԷԴ.ԲԱՂՐԱՄՅԱՆ</w:t>
      </w:r>
    </w:p>
    <w:p w:rsidR="007A6B2C" w:rsidRDefault="007A6B2C" w:rsidP="007A6B2C">
      <w:pPr>
        <w:tabs>
          <w:tab w:val="left" w:pos="2496"/>
        </w:tabs>
        <w:spacing w:line="360" w:lineRule="auto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Կատարող՝ Մ.Գրիգորյան </w:t>
      </w:r>
    </w:p>
    <w:p w:rsidR="00953118" w:rsidRDefault="007A6B2C" w:rsidP="007A6B2C">
      <w:pPr>
        <w:tabs>
          <w:tab w:val="left" w:pos="2496"/>
        </w:tabs>
        <w:spacing w:line="360" w:lineRule="auto"/>
        <w:jc w:val="both"/>
      </w:pPr>
      <w:r>
        <w:rPr>
          <w:rFonts w:ascii="GHEA Grapalat" w:hAnsi="GHEA Grapalat"/>
          <w:sz w:val="20"/>
          <w:szCs w:val="20"/>
        </w:rPr>
        <w:t xml:space="preserve">      </w:t>
      </w:r>
      <w:r>
        <w:rPr>
          <w:rFonts w:ascii="GHEA Grapalat" w:hAnsi="GHEA Grapalat"/>
          <w:sz w:val="20"/>
          <w:szCs w:val="20"/>
          <w:lang w:val="hy-AM"/>
        </w:rPr>
        <w:t>Հեռ.077-36-09-95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sectPr w:rsidR="00953118" w:rsidSect="000E75E8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B2C"/>
    <w:rsid w:val="00012A07"/>
    <w:rsid w:val="000E75E8"/>
    <w:rsid w:val="00133144"/>
    <w:rsid w:val="001B00AB"/>
    <w:rsid w:val="002B3805"/>
    <w:rsid w:val="002D20B8"/>
    <w:rsid w:val="00452194"/>
    <w:rsid w:val="0062069D"/>
    <w:rsid w:val="00650F74"/>
    <w:rsid w:val="007A6B2C"/>
    <w:rsid w:val="00953118"/>
    <w:rsid w:val="00AC1F48"/>
    <w:rsid w:val="00AC740D"/>
    <w:rsid w:val="00B63882"/>
    <w:rsid w:val="00D36007"/>
    <w:rsid w:val="00D82352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B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B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2024-04-08T05:54:00Z</dcterms:created>
  <dcterms:modified xsi:type="dcterms:W3CDTF">2024-04-11T06:14:00Z</dcterms:modified>
</cp:coreProperties>
</file>