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FF44FD" w:rsidRDefault="00FF44FD" w:rsidP="00FF44FD">
      <w:pPr>
        <w:tabs>
          <w:tab w:val="left" w:pos="3255"/>
        </w:tabs>
        <w:rPr>
          <w:rFonts w:ascii="GHEA Grapalat" w:hAnsi="GHEA Grapalat" w:cs="Sylfaen"/>
          <w:b/>
          <w:bCs/>
          <w:lang w:val="hy-AM"/>
        </w:rPr>
      </w:pPr>
      <w:r>
        <w:rPr>
          <w:lang w:val="hy-AM"/>
        </w:rPr>
        <w:t xml:space="preserve">                                                                 </w:t>
      </w:r>
      <w:r>
        <w:rPr>
          <w:rFonts w:ascii="GHEA Grapalat" w:hAnsi="GHEA Grapalat" w:cs="Sylfaen"/>
          <w:b/>
          <w:bCs/>
          <w:lang w:val="hy-AM"/>
        </w:rPr>
        <w:t>ՀԻՄՆԱՎՈՐՈՒՄ</w:t>
      </w:r>
    </w:p>
    <w:p w:rsidR="00FF44FD" w:rsidRDefault="00FF44FD" w:rsidP="00FF44FD">
      <w:pPr>
        <w:tabs>
          <w:tab w:val="left" w:pos="0"/>
          <w:tab w:val="left" w:pos="180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&lt;&lt; ՀԱՅԱՍՏԱՆԻ ՀԱՆՐԱՊԵՏՈՒԹՅԱՆ ՇԻՐԱԿԻ ՄԱՐԶԻ ԳՅՈՒՄՐԻ ՀԱՄԱՅՆՔԻ ՂԵԿԱՎԱՐԻ ԿՈՂՄԻՑ 2024 ԹՎԱԿԱՆԻ ՀՈՒԼԻՍԻ 1-Ի ԴՐՈՒԹՅԱՄԲ ԿԱԶՄՎԱԾ ՀՈՂԱՅԻՆ ՀԱՇՎԵԿՇՌԻՆ ՀԱՄԱՁԱՅՆՈՒԹՅՈՒՆ ՏԱԼՈՒ ՄԱՍԻՆ&gt;&gt; ՈՐՈՇՄԱՆ ԸՆԴՈՒՆՄԱՆ</w:t>
      </w:r>
    </w:p>
    <w:p w:rsidR="00FF44FD" w:rsidRDefault="00FF44FD" w:rsidP="00FF44FD">
      <w:pPr>
        <w:tabs>
          <w:tab w:val="left" w:pos="0"/>
          <w:tab w:val="left" w:pos="180"/>
        </w:tabs>
        <w:jc w:val="center"/>
        <w:rPr>
          <w:rFonts w:ascii="GHEA Grapalat" w:hAnsi="GHEA Grapalat" w:cs="Sylfaen"/>
          <w:b/>
          <w:bCs/>
          <w:lang w:val="hy-AM"/>
        </w:rPr>
      </w:pPr>
    </w:p>
    <w:p w:rsidR="00FF44FD" w:rsidRPr="00FF44FD" w:rsidRDefault="00FF44FD" w:rsidP="00FF44FD">
      <w:pPr>
        <w:spacing w:line="360" w:lineRule="auto"/>
        <w:ind w:left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FF44FD">
        <w:rPr>
          <w:rFonts w:ascii="GHEA Grapalat" w:hAnsi="GHEA Grapalat"/>
          <w:sz w:val="22"/>
          <w:szCs w:val="22"/>
          <w:lang w:val="hy-AM"/>
        </w:rPr>
        <w:t xml:space="preserve">   &lt;&lt;Տեղական ինքնակառավարման մասին&gt;&gt; Հայաստանի Հանրապետության օրենքի 43-րդ  հոդվածի 2-րդ մասի 1-ին կետի համաձայն` համայնքի ղեկավարը իրականացնում է համայնքի վարչական տարածքում գտնվող հողերի ընթացիկ հաշվառում և կազմում է համայնքի հողային հաշվեկշիռը:</w:t>
      </w:r>
    </w:p>
    <w:p w:rsidR="00FF44FD" w:rsidRPr="00FF44FD" w:rsidRDefault="00FF44FD" w:rsidP="00FF44FD">
      <w:pPr>
        <w:spacing w:line="360" w:lineRule="auto"/>
        <w:ind w:left="284"/>
        <w:jc w:val="both"/>
        <w:rPr>
          <w:rFonts w:ascii="GHEA Grapalat" w:hAnsi="GHEA Grapalat"/>
          <w:sz w:val="22"/>
          <w:szCs w:val="22"/>
          <w:lang w:val="hy-AM"/>
        </w:rPr>
      </w:pPr>
      <w:r w:rsidRPr="00FF44FD">
        <w:rPr>
          <w:rFonts w:ascii="GHEA Grapalat" w:hAnsi="GHEA Grapalat"/>
          <w:sz w:val="22"/>
          <w:szCs w:val="22"/>
          <w:lang w:val="hy-AM"/>
        </w:rPr>
        <w:t xml:space="preserve">     Հողային հաշվեկշռում արտացոլված են հողային ֆոնդն ըստ նպատակային նշանակության, հողատարածքների գործառնային նշանակության, սեփականության սուբյեկտների, սեփականության և օգտագործման ձևերի` արտահայտված հողամասի մակերեսի ճշտությամբ: Յուրաքանչյուր տարվա հողային հաշվեկշռում ամրագրված են կատարված փոփոխություններ` հողի սեփականության ձևի, հողի նպատակային նշանակության, հողերի իրացման, բարելավման և այլ փոփոխություններ:</w:t>
      </w:r>
    </w:p>
    <w:p w:rsidR="00FF44FD" w:rsidRDefault="00FF44FD" w:rsidP="00FF44FD">
      <w:pPr>
        <w:spacing w:line="360" w:lineRule="auto"/>
        <w:ind w:left="284"/>
        <w:jc w:val="both"/>
        <w:rPr>
          <w:rFonts w:ascii="GHEA Grapalat" w:hAnsi="GHEA Grapalat"/>
          <w:sz w:val="22"/>
          <w:szCs w:val="22"/>
          <w:lang w:val="hy-AM"/>
        </w:rPr>
      </w:pPr>
      <w:r w:rsidRPr="00FF44FD">
        <w:rPr>
          <w:rFonts w:ascii="GHEA Grapalat" w:hAnsi="GHEA Grapalat"/>
          <w:sz w:val="22"/>
          <w:szCs w:val="22"/>
          <w:lang w:val="hy-AM"/>
        </w:rPr>
        <w:t xml:space="preserve">    Որոշման ընդունումը պայմանավորված է Հայաստանի Հանրապետության կառավարության 2000 թվականի հոկտեմբերի 23-ի N 656 որոշման պահանջների կատարման անհրաժեշտությամբ:</w:t>
      </w:r>
    </w:p>
    <w:p w:rsidR="00FF44FD" w:rsidRPr="00FF44FD" w:rsidRDefault="00FF44FD" w:rsidP="00FF44FD">
      <w:pPr>
        <w:spacing w:line="360" w:lineRule="auto"/>
        <w:ind w:left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FF44FD" w:rsidRDefault="00FF44FD" w:rsidP="00FF44FD">
      <w:pPr>
        <w:tabs>
          <w:tab w:val="left" w:pos="5385"/>
        </w:tabs>
        <w:rPr>
          <w:lang w:val="hy-AM"/>
        </w:rPr>
      </w:pPr>
    </w:p>
    <w:p w:rsidR="00FF44FD" w:rsidRPr="00FF44FD" w:rsidRDefault="00FF44FD" w:rsidP="00FF44FD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 w:eastAsia="ja-JP"/>
        </w:rPr>
      </w:pPr>
      <w:r>
        <w:rPr>
          <w:rFonts w:ascii="GHEA Grapalat" w:hAnsi="GHEA Grapalat" w:cs="Sylfaen"/>
          <w:b/>
          <w:bCs/>
          <w:lang w:val="hy-AM"/>
        </w:rPr>
        <w:t>ՏԵՂԵԿԱՆՔ</w:t>
      </w:r>
    </w:p>
    <w:p w:rsidR="00FF44FD" w:rsidRDefault="00FF44FD" w:rsidP="00FF44FD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F44FD" w:rsidRDefault="00FF44FD" w:rsidP="00FF44FD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&lt;&lt;ՀԱՅԱՍՏԱՆԻ ՀԱՆՐԱՊԵՏՈՒԹՅԱՆ ՇԻՐԱԿԻ ՄԱՐԶԻ ԳՅՈՒՄՐԻ ՀԱՄԱՅՆՔԻ ՂԵԿԱՎԱՐԻ ԿՈՂՄԻՑ 2024 ԹՎԱԿԱՆԻ ՀՈՒԼԻՍԻ 1-Ի ԴՐՈՒԹՅԱՄԲ ԿԱԶՄՎԱԾ ՀՈՂԱՅԻՆ ՀԱՇՎԵԿՇՌԻՆ ՀԱՄԱՁԱՅՆՈՒԹՅՈՒՆ ՏԱԼՈՒ ՄԱՍԻ&gt;&gt;</w:t>
      </w:r>
      <w:r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 xml:space="preserve">ՈՐՈՇՄԱՆ ԸՆԴՈՒՆՄԱՆ ԿԱՊԱԿՑՈՒԹՅԱՄԲ  ԳՅՈՒՄՐԻ ՀԱՄԱՅՆՔԻ 2024 ԹՎԱԿԱՆԻ ԲՅՈՒՋԵՈՒՄ ԾԱԽՍԵՐԻ ԵՎ ԵԿԱՄՈՒՏՆԵՐԻ ՓՈՓՈԽՈՒԹՅԱՆ ՄԱՍԻՆ </w:t>
      </w:r>
    </w:p>
    <w:p w:rsidR="00FF44FD" w:rsidRPr="00FF44FD" w:rsidRDefault="00FF44FD" w:rsidP="00FF44F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F44FD" w:rsidRPr="00FF44FD" w:rsidRDefault="00FF44FD" w:rsidP="00FF44FD">
      <w:pPr>
        <w:tabs>
          <w:tab w:val="left" w:pos="2955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F44FD">
        <w:rPr>
          <w:rFonts w:ascii="GHEA Grapalat" w:hAnsi="GHEA Grapalat" w:cs="Sylfaen"/>
          <w:sz w:val="22"/>
          <w:szCs w:val="22"/>
          <w:lang w:val="hy-AM"/>
        </w:rPr>
        <w:t xml:space="preserve">    &lt;&lt;Հայաստանի Հանրապետության Շիրակի մարզի Գյումրի համայնքի ղեկավարի կողմից 2024 թվականի հուլիսի 1-ի դրությամբ կազմված հողային հաշվեկշռին համաձայնություն տալու մասին&gt;&gt; որոշման ընդունմամբ Գյումրի համայնքի 2024 թվականի բյուջեում  էական փոփոխություններ`  ավելացումներ կամ  նվազեցումներ չեն նախատեսվում:</w:t>
      </w:r>
    </w:p>
    <w:p w:rsidR="00FF44FD" w:rsidRDefault="00FF44FD" w:rsidP="00FF44FD">
      <w:pPr>
        <w:spacing w:line="360" w:lineRule="auto"/>
        <w:rPr>
          <w:rFonts w:ascii="GHEA Grapalat" w:hAnsi="GHEA Grapalat" w:cs="Sylfaen"/>
          <w:lang w:val="hy-AM"/>
        </w:rPr>
      </w:pPr>
    </w:p>
    <w:p w:rsidR="00FF44FD" w:rsidRDefault="00FF44FD" w:rsidP="00FF44FD">
      <w:pPr>
        <w:tabs>
          <w:tab w:val="left" w:pos="5385"/>
        </w:tabs>
        <w:rPr>
          <w:lang w:val="hy-AM"/>
        </w:rPr>
      </w:pPr>
    </w:p>
    <w:p w:rsidR="00FF44FD" w:rsidRDefault="00FF44FD" w:rsidP="00FF44FD">
      <w:pPr>
        <w:tabs>
          <w:tab w:val="left" w:pos="3525"/>
        </w:tabs>
        <w:rPr>
          <w:rFonts w:ascii="GHEA Grapalat" w:hAnsi="GHEA Grapalat" w:cs="Sylfaen"/>
          <w:sz w:val="22"/>
          <w:szCs w:val="22"/>
          <w:lang w:val="hy-AM" w:eastAsia="ja-JP"/>
        </w:rPr>
      </w:pPr>
    </w:p>
    <w:p w:rsidR="00656FBA" w:rsidRPr="00BB0936" w:rsidRDefault="00656FBA" w:rsidP="00FF44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BB0936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1165F"/>
    <w:rsid w:val="00197B65"/>
    <w:rsid w:val="0025603C"/>
    <w:rsid w:val="002739E3"/>
    <w:rsid w:val="003C0249"/>
    <w:rsid w:val="004103A1"/>
    <w:rsid w:val="004656B0"/>
    <w:rsid w:val="0048196D"/>
    <w:rsid w:val="004E53DF"/>
    <w:rsid w:val="00501A8E"/>
    <w:rsid w:val="005F2CE5"/>
    <w:rsid w:val="00656FBA"/>
    <w:rsid w:val="0081074F"/>
    <w:rsid w:val="00912835"/>
    <w:rsid w:val="009425C8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35</cp:revision>
  <dcterms:created xsi:type="dcterms:W3CDTF">2024-05-16T10:25:00Z</dcterms:created>
  <dcterms:modified xsi:type="dcterms:W3CDTF">2024-08-30T09:11:00Z</dcterms:modified>
</cp:coreProperties>
</file>