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62" w:rsidRPr="006565DA" w:rsidRDefault="00D63A3C" w:rsidP="006C1E92">
      <w:pPr>
        <w:rPr>
          <w:rFonts w:ascii="GHEA Grapalat" w:hAnsi="GHEA Grapalat"/>
          <w:noProof/>
          <w:lang w:val="hy-AM"/>
        </w:rPr>
      </w:pPr>
      <w:r w:rsidRPr="006565DA">
        <w:rPr>
          <w:rFonts w:ascii="GHEA Grapalat" w:hAnsi="GHEA Grapalat"/>
          <w:noProof/>
          <w:lang w:val="hy-AM"/>
        </w:rPr>
        <w:t xml:space="preserve">                                                             ՆԱԽԱԳԻԾ</w:t>
      </w:r>
    </w:p>
    <w:p w:rsidR="00EA3558" w:rsidRPr="006565DA" w:rsidRDefault="002E34FE" w:rsidP="005F37DD">
      <w:pPr>
        <w:tabs>
          <w:tab w:val="left" w:pos="2268"/>
        </w:tabs>
        <w:spacing w:after="0"/>
        <w:jc w:val="center"/>
        <w:rPr>
          <w:rFonts w:ascii="GHEA Grapalat" w:hAnsi="GHEA Grapalat"/>
          <w:b/>
          <w:noProof/>
          <w:lang w:val="hy-AM"/>
        </w:rPr>
      </w:pPr>
      <w:r w:rsidRPr="006565DA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</w:t>
      </w:r>
    </w:p>
    <w:p w:rsidR="005F37DD" w:rsidRPr="006565DA" w:rsidRDefault="005F37DD" w:rsidP="005F37DD">
      <w:pPr>
        <w:tabs>
          <w:tab w:val="left" w:pos="2268"/>
        </w:tabs>
        <w:spacing w:after="0" w:line="240" w:lineRule="auto"/>
        <w:jc w:val="center"/>
        <w:rPr>
          <w:rFonts w:ascii="GHEA Grapalat" w:hAnsi="GHEA Grapalat"/>
          <w:b/>
          <w:noProof/>
          <w:lang w:val="hy-AM"/>
        </w:rPr>
      </w:pPr>
    </w:p>
    <w:p w:rsidR="00EA3558" w:rsidRPr="006565DA" w:rsidRDefault="00EA3558" w:rsidP="005F37DD">
      <w:pPr>
        <w:tabs>
          <w:tab w:val="left" w:pos="2268"/>
        </w:tabs>
        <w:spacing w:after="0"/>
        <w:jc w:val="center"/>
        <w:rPr>
          <w:rFonts w:ascii="GHEA Grapalat" w:hAnsi="GHEA Grapalat"/>
          <w:b/>
          <w:noProof/>
          <w:lang w:val="hy-AM"/>
        </w:rPr>
      </w:pPr>
      <w:r w:rsidRPr="006565DA">
        <w:rPr>
          <w:rFonts w:ascii="GHEA Grapalat" w:hAnsi="GHEA Grapalat"/>
          <w:b/>
          <w:noProof/>
          <w:lang w:val="hy-AM"/>
        </w:rPr>
        <w:t>ԱՎԱԳԱՆՈՒ ՈՐՈՇՈՒՄ</w:t>
      </w:r>
    </w:p>
    <w:p w:rsidR="005F37DD" w:rsidRPr="006565DA" w:rsidRDefault="005F37DD" w:rsidP="005F37DD">
      <w:pPr>
        <w:tabs>
          <w:tab w:val="left" w:pos="2268"/>
        </w:tabs>
        <w:spacing w:after="0" w:line="240" w:lineRule="auto"/>
        <w:jc w:val="center"/>
        <w:rPr>
          <w:rFonts w:ascii="GHEA Grapalat" w:hAnsi="GHEA Grapalat"/>
          <w:b/>
          <w:noProof/>
          <w:lang w:val="hy-AM"/>
        </w:rPr>
      </w:pPr>
    </w:p>
    <w:p w:rsidR="00EA3558" w:rsidRPr="00BF6918" w:rsidRDefault="00261CEB" w:rsidP="002E34FE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 xml:space="preserve">« </w:t>
      </w:r>
      <w:r w:rsidR="008C126D">
        <w:rPr>
          <w:rFonts w:ascii="GHEA Grapalat" w:hAnsi="GHEA Grapalat"/>
          <w:b/>
          <w:noProof/>
          <w:lang w:val="hy-AM"/>
        </w:rPr>
        <w:t>1</w:t>
      </w:r>
      <w:r w:rsidR="00C518FB" w:rsidRPr="002C2892">
        <w:rPr>
          <w:rFonts w:ascii="GHEA Grapalat" w:hAnsi="GHEA Grapalat"/>
          <w:b/>
          <w:noProof/>
          <w:lang w:val="hy-AM"/>
        </w:rPr>
        <w:t>3</w:t>
      </w:r>
      <w:r w:rsidR="00EA3558" w:rsidRPr="006565DA">
        <w:rPr>
          <w:rFonts w:ascii="GHEA Grapalat" w:hAnsi="GHEA Grapalat"/>
          <w:b/>
          <w:noProof/>
          <w:lang w:val="hy-AM"/>
        </w:rPr>
        <w:t xml:space="preserve"> »</w:t>
      </w:r>
      <w:r w:rsidR="00C518FB" w:rsidRPr="002C2892">
        <w:rPr>
          <w:rFonts w:ascii="GHEA Grapalat" w:hAnsi="GHEA Grapalat"/>
          <w:b/>
          <w:noProof/>
          <w:lang w:val="hy-AM"/>
        </w:rPr>
        <w:t>ապրիլի</w:t>
      </w:r>
      <w:r w:rsidR="00026F21">
        <w:rPr>
          <w:rFonts w:ascii="GHEA Grapalat" w:hAnsi="GHEA Grapalat"/>
          <w:b/>
          <w:noProof/>
          <w:lang w:val="hy-AM"/>
        </w:rPr>
        <w:t xml:space="preserve"> 202</w:t>
      </w:r>
      <w:r w:rsidR="00C518FB" w:rsidRPr="002C2892">
        <w:rPr>
          <w:rFonts w:ascii="GHEA Grapalat" w:hAnsi="GHEA Grapalat"/>
          <w:b/>
          <w:noProof/>
          <w:lang w:val="hy-AM"/>
        </w:rPr>
        <w:t>6</w:t>
      </w:r>
      <w:r w:rsidR="00EA3558" w:rsidRPr="006565DA">
        <w:rPr>
          <w:rFonts w:ascii="GHEA Grapalat" w:hAnsi="GHEA Grapalat"/>
          <w:b/>
          <w:noProof/>
          <w:lang w:val="hy-AM"/>
        </w:rPr>
        <w:t xml:space="preserve"> թվականի N</w:t>
      </w:r>
    </w:p>
    <w:p w:rsidR="002540DF" w:rsidRPr="002540DF" w:rsidRDefault="002C2892" w:rsidP="008C0467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noProof/>
          <w:lang w:val="hy-AM"/>
        </w:rPr>
        <w:t>«</w:t>
      </w:r>
      <w:r w:rsidR="002540DF" w:rsidRPr="002540DF">
        <w:rPr>
          <w:rFonts w:ascii="GHEA Grapalat" w:hAnsi="GHEA Grapalat"/>
          <w:b/>
          <w:lang w:val="hy-AM"/>
        </w:rPr>
        <w:t>ՀԱՅԱՍՏԱՆԻ ՀԱՆՐԱՊԵՏՈՒԹՅԱՆ ՇԻՐԱԿԻ ՄԱՐԶԻ</w:t>
      </w:r>
    </w:p>
    <w:p w:rsidR="006565DA" w:rsidRPr="006565DA" w:rsidRDefault="002540DF" w:rsidP="008C0467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 w:rsidRPr="002540DF">
        <w:rPr>
          <w:rFonts w:ascii="GHEA Grapalat" w:hAnsi="GHEA Grapalat"/>
          <w:b/>
          <w:lang w:val="hy-AM"/>
        </w:rPr>
        <w:t xml:space="preserve">ԳՅՈՒՄՐԻ ՀԱՄԱՅՆՔԻ </w:t>
      </w:r>
      <w:r w:rsidRPr="002540DF">
        <w:rPr>
          <w:rFonts w:ascii="GHEA Grapalat" w:hAnsi="GHEA Grapalat" w:cs="Sylfaen"/>
          <w:b/>
          <w:szCs w:val="18"/>
          <w:lang w:val="hy-AM"/>
        </w:rPr>
        <w:t xml:space="preserve"> ԹՎՈՎ</w:t>
      </w:r>
      <w:r w:rsidR="00C518FB" w:rsidRPr="00C518FB">
        <w:rPr>
          <w:rFonts w:ascii="GHEA Grapalat" w:hAnsi="GHEA Grapalat" w:cs="Sylfaen"/>
          <w:b/>
          <w:szCs w:val="18"/>
          <w:lang w:val="hy-AM"/>
        </w:rPr>
        <w:t>6</w:t>
      </w:r>
      <w:r w:rsidRPr="002540DF">
        <w:rPr>
          <w:rFonts w:ascii="GHEA Grapalat" w:hAnsi="GHEA Grapalat"/>
          <w:b/>
          <w:lang w:val="hy-AM"/>
        </w:rPr>
        <w:t xml:space="preserve"> ՀԱՄԱՅՆՔԱՅԻՆ ՈՉ ԱՌԵՎՏՐԱՅԻՆ ԿԱԶՄԱԿԵՐՊՈՒԹ</w:t>
      </w:r>
      <w:r>
        <w:rPr>
          <w:rFonts w:ascii="GHEA Grapalat" w:hAnsi="GHEA Grapalat"/>
          <w:b/>
          <w:lang w:val="hy-AM"/>
        </w:rPr>
        <w:t>ՅՈՒՆՆԵՐԻ</w:t>
      </w:r>
      <w:r w:rsidR="006565DA" w:rsidRPr="006565DA">
        <w:rPr>
          <w:rFonts w:ascii="GHEA Grapalat" w:hAnsi="GHEA Grapalat"/>
          <w:b/>
          <w:noProof/>
          <w:lang w:val="hy-AM"/>
        </w:rPr>
        <w:t>ՀԱՇՎԵԿՇՌՈՒՄ ԱՌԿԱ ԼՐԻՎ ՄԱՇՎԱԾ (ՕԳՏԱԳՈՐԾՄԱՆ ՀԱՄԱՐ ՈՉ ՊԻՏԱՆԻ) ԳՈՒՅՔԻ ԴՈՒՐՍԳՐՈՒՄԸ ԹՈՒՅԼԱՏՐԵԼՈՒ ՄԱՍԻՆ</w:t>
      </w:r>
      <w:r w:rsidR="002C2892" w:rsidRPr="006565DA">
        <w:rPr>
          <w:rFonts w:ascii="GHEA Grapalat" w:hAnsi="GHEA Grapalat"/>
          <w:b/>
          <w:noProof/>
          <w:lang w:val="hy-AM"/>
        </w:rPr>
        <w:t>»</w:t>
      </w:r>
    </w:p>
    <w:p w:rsidR="002E34FE" w:rsidRPr="006565DA" w:rsidRDefault="00C24CB4" w:rsidP="002B1865">
      <w:pPr>
        <w:jc w:val="both"/>
        <w:rPr>
          <w:rFonts w:ascii="GHEA Grapalat" w:hAnsi="GHEA Grapalat"/>
          <w:noProof/>
          <w:lang w:val="hy-AM"/>
        </w:rPr>
      </w:pPr>
      <w:r w:rsidRPr="00C24CB4">
        <w:rPr>
          <w:rFonts w:ascii="GHEA Grapalat" w:hAnsi="GHEA Grapalat" w:cs="Sylfaen"/>
          <w:noProof/>
          <w:lang w:val="hy-AM"/>
        </w:rPr>
        <w:t>Ղ</w:t>
      </w:r>
      <w:r w:rsidRPr="006565DA">
        <w:rPr>
          <w:rFonts w:ascii="GHEA Grapalat" w:hAnsi="GHEA Grapalat" w:cs="Sylfaen"/>
          <w:noProof/>
          <w:lang w:val="hy-AM"/>
        </w:rPr>
        <w:t xml:space="preserve">եկավարվելով «Տեղական ինքնակառավարման մասին» օրենքի 18-րդ հոդվածի 1-ին մասի 42-րդ կետի, Հայաստանի Հանրապետության ֆինանսների և էկոնոմիկայի նախարարի 2007 թվականի հոկտեմբերի 31-ի N 787-Ն 1-ին կետով հաստատված կարգի 2-րդ, 13-րդ կետերի դրույթներով և հիմք ընդունելով </w:t>
      </w:r>
      <w:r w:rsidR="002E34FE" w:rsidRPr="006565DA">
        <w:rPr>
          <w:rFonts w:ascii="GHEA Grapalat" w:hAnsi="GHEA Grapalat"/>
          <w:noProof/>
          <w:lang w:val="hy-AM"/>
        </w:rPr>
        <w:t xml:space="preserve">Հայաստանի Հանրապետության Շիրակի մարզի Գյումրի համայնքի </w:t>
      </w:r>
      <w:r w:rsidR="00282AA9" w:rsidRPr="00282AA9">
        <w:rPr>
          <w:rFonts w:ascii="GHEA Grapalat" w:hAnsi="GHEA Grapalat"/>
          <w:lang w:val="hy-AM"/>
        </w:rPr>
        <w:t xml:space="preserve">թվով </w:t>
      </w:r>
      <w:r w:rsidR="00C518FB" w:rsidRPr="00C518FB">
        <w:rPr>
          <w:rFonts w:ascii="GHEA Grapalat" w:hAnsi="GHEA Grapalat"/>
          <w:lang w:val="hy-AM"/>
        </w:rPr>
        <w:t>6</w:t>
      </w:r>
      <w:r w:rsidR="00282AA9" w:rsidRPr="00282AA9">
        <w:rPr>
          <w:rFonts w:ascii="GHEA Grapalat" w:hAnsi="GHEA Grapalat"/>
          <w:lang w:val="hy-AM"/>
        </w:rPr>
        <w:t xml:space="preserve"> համայնքային ոչ առևտրային կազմակերպությունների (այսուհետ` կազմակերպություններ) տնօրենների գրություններնուղղված Գյումրի համայնքի</w:t>
      </w:r>
      <w:r w:rsidR="002540DF" w:rsidRPr="002540DF">
        <w:rPr>
          <w:rFonts w:ascii="GHEA Grapalat" w:hAnsi="GHEA Grapalat"/>
          <w:lang w:val="hy-AM"/>
        </w:rPr>
        <w:t xml:space="preserve"> ղեկավարին (Գյումրու համայնքապետարան մուտքագրված</w:t>
      </w:r>
      <w:r w:rsidR="008C126D">
        <w:rPr>
          <w:rFonts w:ascii="GHEA Grapalat" w:hAnsi="GHEA Grapalat"/>
          <w:lang w:val="hy-AM"/>
        </w:rPr>
        <w:t>` 202</w:t>
      </w:r>
      <w:r w:rsidR="00C518FB" w:rsidRPr="00C518FB">
        <w:rPr>
          <w:rFonts w:ascii="GHEA Grapalat" w:hAnsi="GHEA Grapalat"/>
          <w:lang w:val="hy-AM"/>
        </w:rPr>
        <w:t>6</w:t>
      </w:r>
      <w:r w:rsidR="002540DF" w:rsidRPr="002540DF">
        <w:rPr>
          <w:rFonts w:ascii="GHEA Grapalat" w:hAnsi="GHEA Grapalat"/>
          <w:lang w:val="hy-AM"/>
        </w:rPr>
        <w:t xml:space="preserve"> թվականի</w:t>
      </w:r>
      <w:r w:rsidR="00C518FB" w:rsidRPr="00C518FB">
        <w:rPr>
          <w:rFonts w:ascii="GHEA Grapalat" w:hAnsi="GHEA Grapalat"/>
          <w:lang w:val="hy-AM"/>
        </w:rPr>
        <w:t xml:space="preserve"> հոկտեմբերի10</w:t>
      </w:r>
      <w:r w:rsidR="00C518FB" w:rsidRPr="00282AA9">
        <w:rPr>
          <w:rFonts w:ascii="GHEA Grapalat" w:hAnsi="GHEA Grapalat"/>
          <w:lang w:val="hy-AM"/>
        </w:rPr>
        <w:t>-</w:t>
      </w:r>
      <w:r w:rsidR="00C518FB" w:rsidRPr="002540DF">
        <w:rPr>
          <w:rFonts w:ascii="GHEA Grapalat" w:hAnsi="GHEA Grapalat"/>
          <w:lang w:val="hy-AM"/>
        </w:rPr>
        <w:t>ին</w:t>
      </w:r>
      <w:r w:rsidR="00C518FB">
        <w:rPr>
          <w:rFonts w:ascii="GHEA Grapalat" w:hAnsi="GHEA Grapalat"/>
          <w:lang w:val="hy-AM"/>
        </w:rPr>
        <w:t xml:space="preserve"> N</w:t>
      </w:r>
      <w:r w:rsidR="00C518FB" w:rsidRPr="00EA6609">
        <w:rPr>
          <w:rFonts w:ascii="GHEA Grapalat" w:hAnsi="GHEA Grapalat"/>
          <w:lang w:val="hy-AM"/>
        </w:rPr>
        <w:t>16034,</w:t>
      </w:r>
      <w:r w:rsidR="00C518FB" w:rsidRPr="00C518FB">
        <w:rPr>
          <w:rFonts w:ascii="GHEA Grapalat" w:hAnsi="GHEA Grapalat"/>
          <w:lang w:val="hy-AM"/>
        </w:rPr>
        <w:t xml:space="preserve"> հոկտեմբերի</w:t>
      </w:r>
      <w:r w:rsidR="00C518FB">
        <w:rPr>
          <w:rFonts w:ascii="GHEA Grapalat" w:hAnsi="GHEA Grapalat"/>
          <w:lang w:val="hy-AM"/>
        </w:rPr>
        <w:t>2</w:t>
      </w:r>
      <w:r w:rsidR="00C518FB" w:rsidRPr="00C518FB">
        <w:rPr>
          <w:rFonts w:ascii="GHEA Grapalat" w:hAnsi="GHEA Grapalat"/>
          <w:lang w:val="hy-AM"/>
        </w:rPr>
        <w:t>4</w:t>
      </w:r>
      <w:r w:rsidR="002540DF" w:rsidRPr="00282AA9">
        <w:rPr>
          <w:rFonts w:ascii="GHEA Grapalat" w:hAnsi="GHEA Grapalat"/>
          <w:lang w:val="hy-AM"/>
        </w:rPr>
        <w:t>-</w:t>
      </w:r>
      <w:r w:rsidR="002540DF" w:rsidRPr="002540DF">
        <w:rPr>
          <w:rFonts w:ascii="GHEA Grapalat" w:hAnsi="GHEA Grapalat"/>
          <w:lang w:val="hy-AM"/>
        </w:rPr>
        <w:t>ին</w:t>
      </w:r>
      <w:r w:rsidR="00C518FB">
        <w:rPr>
          <w:rFonts w:ascii="GHEA Grapalat" w:hAnsi="GHEA Grapalat"/>
          <w:lang w:val="hy-AM"/>
        </w:rPr>
        <w:t xml:space="preserve"> N</w:t>
      </w:r>
      <w:r w:rsidR="00C518FB" w:rsidRPr="00EA6609">
        <w:rPr>
          <w:rFonts w:ascii="GHEA Grapalat" w:hAnsi="GHEA Grapalat"/>
          <w:lang w:val="hy-AM"/>
        </w:rPr>
        <w:t>16466</w:t>
      </w:r>
      <w:r w:rsidR="00EA6609" w:rsidRPr="00EA6609">
        <w:rPr>
          <w:rFonts w:ascii="GHEA Grapalat" w:hAnsi="GHEA Grapalat"/>
          <w:lang w:val="hy-AM"/>
        </w:rPr>
        <w:t xml:space="preserve">և </w:t>
      </w:r>
      <w:r w:rsidR="00EA6609">
        <w:rPr>
          <w:rFonts w:ascii="GHEA Grapalat" w:hAnsi="GHEA Grapalat"/>
          <w:lang w:val="hy-AM"/>
        </w:rPr>
        <w:t>N</w:t>
      </w:r>
      <w:r w:rsidR="00EA6609" w:rsidRPr="00EA6609">
        <w:rPr>
          <w:rFonts w:ascii="GHEA Grapalat" w:hAnsi="GHEA Grapalat"/>
          <w:lang w:val="hy-AM"/>
        </w:rPr>
        <w:t xml:space="preserve"> 16464</w:t>
      </w:r>
      <w:r w:rsidR="00C518FB" w:rsidRPr="00EA6609">
        <w:rPr>
          <w:rFonts w:ascii="GHEA Grapalat" w:hAnsi="GHEA Grapalat"/>
          <w:lang w:val="hy-AM"/>
        </w:rPr>
        <w:t>,</w:t>
      </w:r>
      <w:r w:rsidR="00C518FB" w:rsidRPr="00C518FB">
        <w:rPr>
          <w:rFonts w:ascii="GHEA Grapalat" w:hAnsi="GHEA Grapalat"/>
          <w:lang w:val="hy-AM"/>
        </w:rPr>
        <w:t xml:space="preserve"> հոկտեմբերի</w:t>
      </w:r>
      <w:r w:rsidR="00C518FB">
        <w:rPr>
          <w:rFonts w:ascii="GHEA Grapalat" w:hAnsi="GHEA Grapalat"/>
          <w:lang w:val="hy-AM"/>
        </w:rPr>
        <w:t>2</w:t>
      </w:r>
      <w:r w:rsidR="00C518FB" w:rsidRPr="00C518FB">
        <w:rPr>
          <w:rFonts w:ascii="GHEA Grapalat" w:hAnsi="GHEA Grapalat"/>
          <w:lang w:val="hy-AM"/>
        </w:rPr>
        <w:t>8</w:t>
      </w:r>
      <w:r w:rsidR="00C518FB" w:rsidRPr="00282AA9">
        <w:rPr>
          <w:rFonts w:ascii="GHEA Grapalat" w:hAnsi="GHEA Grapalat"/>
          <w:lang w:val="hy-AM"/>
        </w:rPr>
        <w:t>-</w:t>
      </w:r>
      <w:r w:rsidR="00C518FB" w:rsidRPr="002540DF">
        <w:rPr>
          <w:rFonts w:ascii="GHEA Grapalat" w:hAnsi="GHEA Grapalat"/>
          <w:lang w:val="hy-AM"/>
        </w:rPr>
        <w:t>ին</w:t>
      </w:r>
      <w:r w:rsidR="00C518FB">
        <w:rPr>
          <w:rFonts w:ascii="GHEA Grapalat" w:hAnsi="GHEA Grapalat"/>
          <w:lang w:val="hy-AM"/>
        </w:rPr>
        <w:t xml:space="preserve"> N</w:t>
      </w:r>
      <w:r w:rsidR="00C518FB" w:rsidRPr="00EA6609">
        <w:rPr>
          <w:rFonts w:ascii="GHEA Grapalat" w:hAnsi="GHEA Grapalat"/>
          <w:lang w:val="hy-AM"/>
        </w:rPr>
        <w:t>16605</w:t>
      </w:r>
      <w:r w:rsidR="00BF6918" w:rsidRPr="00BF6918">
        <w:rPr>
          <w:rFonts w:ascii="GHEA Grapalat" w:hAnsi="GHEA Grapalat"/>
          <w:lang w:val="hy-AM"/>
        </w:rPr>
        <w:t xml:space="preserve">և </w:t>
      </w:r>
      <w:r w:rsidR="00BF6918" w:rsidRPr="0053140F">
        <w:rPr>
          <w:rFonts w:ascii="GHEA Grapalat" w:hAnsi="GHEA Grapalat"/>
          <w:lang w:val="hy-AM"/>
        </w:rPr>
        <w:t>փետրվարի</w:t>
      </w:r>
      <w:r w:rsidR="00BF6918">
        <w:rPr>
          <w:rFonts w:ascii="GHEA Grapalat" w:hAnsi="GHEA Grapalat"/>
          <w:lang w:val="hy-AM"/>
        </w:rPr>
        <w:t>2</w:t>
      </w:r>
      <w:r w:rsidR="00EA6609" w:rsidRPr="00EA6609">
        <w:rPr>
          <w:rFonts w:ascii="GHEA Grapalat" w:hAnsi="GHEA Grapalat"/>
          <w:lang w:val="hy-AM"/>
        </w:rPr>
        <w:t>9</w:t>
      </w:r>
      <w:r w:rsidR="00BF6918" w:rsidRPr="00282AA9">
        <w:rPr>
          <w:rFonts w:ascii="GHEA Grapalat" w:hAnsi="GHEA Grapalat"/>
          <w:lang w:val="hy-AM"/>
        </w:rPr>
        <w:t>-</w:t>
      </w:r>
      <w:r w:rsidR="00BF6918" w:rsidRPr="002540DF">
        <w:rPr>
          <w:rFonts w:ascii="GHEA Grapalat" w:hAnsi="GHEA Grapalat"/>
          <w:lang w:val="hy-AM"/>
        </w:rPr>
        <w:t xml:space="preserve">ին </w:t>
      </w:r>
      <w:r w:rsidR="00282AA9" w:rsidRPr="002540DF">
        <w:rPr>
          <w:rFonts w:ascii="GHEA Grapalat" w:hAnsi="GHEA Grapalat"/>
          <w:lang w:val="hy-AM"/>
        </w:rPr>
        <w:t>N</w:t>
      </w:r>
      <w:r w:rsidR="00EA6609" w:rsidRPr="00EA6609">
        <w:rPr>
          <w:rFonts w:ascii="GHEA Grapalat" w:hAnsi="GHEA Grapalat"/>
          <w:lang w:val="hy-AM"/>
        </w:rPr>
        <w:t xml:space="preserve"> 16649</w:t>
      </w:r>
      <w:r w:rsidR="002540DF" w:rsidRPr="002540DF">
        <w:rPr>
          <w:rFonts w:ascii="GHEA Grapalat" w:hAnsi="GHEA Grapalat"/>
          <w:lang w:val="hy-AM"/>
        </w:rPr>
        <w:t>թվագրություններով</w:t>
      </w:r>
      <w:r w:rsidR="009B230E" w:rsidRPr="002540DF">
        <w:rPr>
          <w:rFonts w:ascii="GHEA Grapalat" w:hAnsi="GHEA Grapalat"/>
          <w:lang w:val="hy-AM"/>
        </w:rPr>
        <w:t>)</w:t>
      </w:r>
      <w:r w:rsidR="00A71216" w:rsidRPr="00A71216">
        <w:rPr>
          <w:rFonts w:ascii="GHEA Grapalat" w:hAnsi="GHEA Grapalat"/>
          <w:lang w:val="hy-AM"/>
        </w:rPr>
        <w:t xml:space="preserve"> և </w:t>
      </w:r>
      <w:r w:rsidR="009B230E" w:rsidRPr="009B230E">
        <w:rPr>
          <w:rFonts w:ascii="GHEA Grapalat" w:hAnsi="GHEA Grapalat"/>
          <w:lang w:val="hy-AM"/>
        </w:rPr>
        <w:t xml:space="preserve">Գյումրու համայնքի ղեկավարի 2026 թվականի </w:t>
      </w:r>
      <w:r w:rsidR="00A71216" w:rsidRPr="00A71216">
        <w:rPr>
          <w:rFonts w:ascii="GHEA Grapalat" w:hAnsi="GHEA Grapalat"/>
          <w:lang w:val="hy-AM"/>
        </w:rPr>
        <w:t xml:space="preserve">24-ը փետրվարի </w:t>
      </w:r>
      <w:r w:rsidR="00A71216">
        <w:rPr>
          <w:rFonts w:ascii="GHEA Grapalat" w:hAnsi="GHEA Grapalat"/>
          <w:lang w:val="hy-AM"/>
        </w:rPr>
        <w:t>N</w:t>
      </w:r>
      <w:r w:rsidR="00A71216" w:rsidRPr="00A71216">
        <w:rPr>
          <w:rFonts w:ascii="GHEA Grapalat" w:hAnsi="GHEA Grapalat"/>
          <w:lang w:val="hy-AM"/>
        </w:rPr>
        <w:t xml:space="preserve"> 14-Ա </w:t>
      </w:r>
      <w:r w:rsidR="00A71216">
        <w:rPr>
          <w:rFonts w:ascii="GHEA Grapalat" w:hAnsi="GHEA Grapalat"/>
          <w:lang w:val="hy-AM"/>
        </w:rPr>
        <w:t>կարգադրությ</w:t>
      </w:r>
      <w:r w:rsidR="009B230E" w:rsidRPr="009B230E">
        <w:rPr>
          <w:rFonts w:ascii="GHEA Grapalat" w:hAnsi="GHEA Grapalat"/>
          <w:lang w:val="hy-AM"/>
        </w:rPr>
        <w:t>ամբ</w:t>
      </w:r>
      <w:r w:rsidR="00A71216" w:rsidRPr="00A71216">
        <w:rPr>
          <w:rFonts w:ascii="GHEA Grapalat" w:hAnsi="GHEA Grapalat"/>
          <w:lang w:val="hy-AM"/>
        </w:rPr>
        <w:t xml:space="preserve">՝ ստեղծված հանձնաժողովների </w:t>
      </w:r>
      <w:r w:rsidR="009B230E" w:rsidRPr="009B230E">
        <w:rPr>
          <w:rFonts w:ascii="GHEA Grapalat" w:hAnsi="GHEA Grapalat"/>
          <w:lang w:val="hy-AM"/>
        </w:rPr>
        <w:t xml:space="preserve">կողմից կազմված </w:t>
      </w:r>
      <w:r w:rsidR="00A71216" w:rsidRPr="00282AA9">
        <w:rPr>
          <w:rFonts w:ascii="GHEA Grapalat" w:hAnsi="GHEA Grapalat"/>
          <w:lang w:val="hy-AM"/>
        </w:rPr>
        <w:t xml:space="preserve">(այսուհետ` </w:t>
      </w:r>
      <w:r w:rsidR="00A71216" w:rsidRPr="00A71216">
        <w:rPr>
          <w:rFonts w:ascii="GHEA Grapalat" w:hAnsi="GHEA Grapalat"/>
          <w:lang w:val="hy-AM"/>
        </w:rPr>
        <w:t>հանձնաժողովներ</w:t>
      </w:r>
      <w:r w:rsidR="00A71216" w:rsidRPr="00282AA9">
        <w:rPr>
          <w:rFonts w:ascii="GHEA Grapalat" w:hAnsi="GHEA Grapalat"/>
          <w:lang w:val="hy-AM"/>
        </w:rPr>
        <w:t>)</w:t>
      </w:r>
      <w:r w:rsidR="00A71216" w:rsidRPr="00A71216">
        <w:rPr>
          <w:rFonts w:ascii="GHEA Grapalat" w:hAnsi="GHEA Grapalat"/>
          <w:lang w:val="hy-AM"/>
        </w:rPr>
        <w:t xml:space="preserve"> գույքի դուրսգրման ենթակա ակտերը՝ </w:t>
      </w:r>
      <w:r w:rsidR="002E34FE" w:rsidRPr="006565DA">
        <w:rPr>
          <w:rFonts w:ascii="GHEA Grapalat" w:hAnsi="GHEA Grapalat" w:cs="Sylfaen"/>
          <w:b/>
          <w:noProof/>
          <w:lang w:val="hy-AM"/>
        </w:rPr>
        <w:t>Գյումրի համայնքիավագանին որոշում է.</w:t>
      </w:r>
    </w:p>
    <w:p w:rsidR="002E34FE" w:rsidRPr="003B7152" w:rsidRDefault="002E34FE" w:rsidP="00550A93">
      <w:pPr>
        <w:tabs>
          <w:tab w:val="left" w:pos="2694"/>
        </w:tabs>
        <w:spacing w:after="0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lang w:val="hy-AM"/>
        </w:rPr>
        <w:t>1.Թույլատրել կազմակերպությ</w:t>
      </w:r>
      <w:r w:rsidR="003B7152" w:rsidRPr="003B7152">
        <w:rPr>
          <w:rFonts w:ascii="GHEA Grapalat" w:hAnsi="GHEA Grapalat" w:cs="Sylfaen"/>
          <w:noProof/>
          <w:lang w:val="hy-AM"/>
        </w:rPr>
        <w:t>ունների հաշվեկշռում առկա լրի</w:t>
      </w:r>
      <w:r w:rsidR="00493091" w:rsidRPr="00C518FB">
        <w:rPr>
          <w:rFonts w:ascii="GHEA Grapalat" w:hAnsi="GHEA Grapalat" w:cs="Sylfaen"/>
          <w:noProof/>
          <w:lang w:val="hy-AM"/>
        </w:rPr>
        <w:t>վ</w:t>
      </w:r>
      <w:r w:rsidR="003B7152" w:rsidRPr="003B7152">
        <w:rPr>
          <w:rFonts w:ascii="GHEA Grapalat" w:hAnsi="GHEA Grapalat" w:cs="Sylfaen"/>
          <w:noProof/>
          <w:lang w:val="hy-AM"/>
        </w:rPr>
        <w:t xml:space="preserve"> մաշված </w:t>
      </w:r>
      <w:r w:rsidR="003B7152" w:rsidRPr="003B7152">
        <w:rPr>
          <w:rFonts w:ascii="GHEA Grapalat" w:hAnsi="GHEA Grapalat"/>
          <w:noProof/>
          <w:lang w:val="hy-AM"/>
        </w:rPr>
        <w:t xml:space="preserve">(օգտագործման ոչ պիտանի) </w:t>
      </w:r>
      <w:r w:rsidRPr="003B7152">
        <w:rPr>
          <w:rFonts w:ascii="GHEA Grapalat" w:hAnsi="GHEA Grapalat" w:cs="Sylfaen"/>
          <w:noProof/>
          <w:lang w:val="hy-AM"/>
        </w:rPr>
        <w:t xml:space="preserve"> գույքի դուրսգրումը՝ համաձայն</w:t>
      </w:r>
      <w:r w:rsidR="00227EDD" w:rsidRPr="00227EDD">
        <w:rPr>
          <w:rFonts w:ascii="GHEA Grapalat" w:hAnsi="GHEA Grapalat" w:cs="Sylfaen"/>
          <w:noProof/>
          <w:lang w:val="hy-AM"/>
        </w:rPr>
        <w:t xml:space="preserve"> NN 1-6</w:t>
      </w:r>
      <w:r w:rsidR="00BF6918">
        <w:rPr>
          <w:rFonts w:ascii="GHEA Grapalat" w:hAnsi="GHEA Grapalat" w:cs="Sylfaen"/>
          <w:noProof/>
          <w:lang w:val="hy-AM"/>
        </w:rPr>
        <w:t>հավելված</w:t>
      </w:r>
      <w:r w:rsidR="00BF6918" w:rsidRPr="00BF6918">
        <w:rPr>
          <w:rFonts w:ascii="GHEA Grapalat" w:hAnsi="GHEA Grapalat" w:cs="Sylfaen"/>
          <w:noProof/>
          <w:lang w:val="hy-AM"/>
        </w:rPr>
        <w:t>ների</w:t>
      </w:r>
      <w:r w:rsidRPr="003B7152">
        <w:rPr>
          <w:rFonts w:ascii="GHEA Grapalat" w:hAnsi="GHEA Grapalat" w:cs="Sylfaen"/>
          <w:noProof/>
          <w:lang w:val="hy-AM"/>
        </w:rPr>
        <w:t>:</w:t>
      </w:r>
    </w:p>
    <w:p w:rsidR="002E34FE" w:rsidRPr="006565DA" w:rsidRDefault="002E34FE" w:rsidP="00550A93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lang w:val="hy-AM"/>
        </w:rPr>
        <w:t xml:space="preserve">2.Գույքի դուրսգրման գործընթացի կազմակերպումը և դրա հետ կապված անհրաժեշտ փաստաթղթերի ձևակերպումը վերապահել համայնքի ղեկավարի ընդունած իրավական ակտով </w:t>
      </w:r>
      <w:r w:rsidR="00A71216">
        <w:rPr>
          <w:rFonts w:ascii="GHEA Grapalat" w:hAnsi="GHEA Grapalat" w:cs="Sylfaen"/>
          <w:noProof/>
          <w:lang w:val="hy-AM"/>
        </w:rPr>
        <w:t>ստեղծվ</w:t>
      </w:r>
      <w:r w:rsidR="00A71216" w:rsidRPr="00A71216">
        <w:rPr>
          <w:rFonts w:ascii="GHEA Grapalat" w:hAnsi="GHEA Grapalat" w:cs="Sylfaen"/>
          <w:noProof/>
          <w:lang w:val="hy-AM"/>
        </w:rPr>
        <w:t>ած</w:t>
      </w:r>
      <w:r w:rsidRPr="006565DA">
        <w:rPr>
          <w:rFonts w:ascii="GHEA Grapalat" w:hAnsi="GHEA Grapalat" w:cs="Sylfaen"/>
          <w:noProof/>
          <w:lang w:val="hy-AM"/>
        </w:rPr>
        <w:t xml:space="preserve"> հանձնաժողովներին:         </w:t>
      </w:r>
    </w:p>
    <w:p w:rsidR="005A3E7C" w:rsidRPr="00CC5708" w:rsidRDefault="002E34FE" w:rsidP="00550A93">
      <w:pPr>
        <w:spacing w:after="0"/>
        <w:ind w:left="426" w:hanging="426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lang w:val="hy-AM"/>
        </w:rPr>
        <w:t xml:space="preserve"> 3.Սույն որոշումն ուժի մեջ է մտնում </w:t>
      </w:r>
      <w:r w:rsidR="00A52CA5">
        <w:rPr>
          <w:rFonts w:ascii="GHEA Grapalat" w:hAnsi="GHEA Grapalat" w:cs="Sylfaen"/>
          <w:noProof/>
          <w:lang w:val="hy-AM"/>
        </w:rPr>
        <w:t>կազմակերպո</w:t>
      </w:r>
      <w:r w:rsidR="00A52CA5" w:rsidRPr="00A52CA5">
        <w:rPr>
          <w:rFonts w:ascii="GHEA Grapalat" w:hAnsi="GHEA Grapalat" w:cs="Sylfaen"/>
          <w:noProof/>
          <w:lang w:val="hy-AM"/>
        </w:rPr>
        <w:t>ւթյան</w:t>
      </w:r>
      <w:r w:rsidR="00A52CA5">
        <w:rPr>
          <w:rFonts w:ascii="GHEA Grapalat" w:hAnsi="GHEA Grapalat" w:cs="Sylfaen"/>
          <w:noProof/>
          <w:lang w:val="hy-AM"/>
        </w:rPr>
        <w:t>տնօրեն</w:t>
      </w:r>
      <w:r w:rsidR="00CC5708">
        <w:rPr>
          <w:rFonts w:ascii="GHEA Grapalat" w:hAnsi="GHEA Grapalat" w:cs="Sylfaen"/>
          <w:noProof/>
          <w:lang w:val="hy-AM"/>
        </w:rPr>
        <w:t>ին իրազեկման</w:t>
      </w:r>
      <w:r w:rsidRPr="006565DA">
        <w:rPr>
          <w:rFonts w:ascii="GHEA Grapalat" w:hAnsi="GHEA Grapalat" w:cs="Sylfaen"/>
          <w:noProof/>
          <w:lang w:val="hy-AM"/>
        </w:rPr>
        <w:t xml:space="preserve"> օրվանհաջորդող օրվանից: </w:t>
      </w:r>
    </w:p>
    <w:p w:rsidR="00550A93" w:rsidRPr="00CC5708" w:rsidRDefault="00550A93" w:rsidP="00550A93">
      <w:pPr>
        <w:spacing w:after="0"/>
        <w:ind w:left="426" w:hanging="426"/>
        <w:jc w:val="both"/>
        <w:rPr>
          <w:rFonts w:ascii="GHEA Grapalat" w:hAnsi="GHEA Grapalat" w:cs="Sylfaen"/>
          <w:noProof/>
          <w:lang w:val="hy-AM"/>
        </w:rPr>
      </w:pPr>
    </w:p>
    <w:p w:rsidR="008C2262" w:rsidRPr="0021289C" w:rsidRDefault="008C2262" w:rsidP="007C160B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color w:val="FF0000"/>
          <w:sz w:val="20"/>
          <w:szCs w:val="20"/>
          <w:lang w:val="hy-AM"/>
        </w:rPr>
      </w:pPr>
    </w:p>
    <w:p w:rsidR="00E712C2" w:rsidRPr="002C2892" w:rsidRDefault="003113F1" w:rsidP="007C160B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  <w:t>Կ.</w:t>
      </w:r>
      <w:r w:rsidR="002C2892" w:rsidRPr="002C2892">
        <w:rPr>
          <w:rFonts w:ascii="GHEA Grapalat" w:hAnsi="GHEA Grapalat" w:cs="Sylfaen"/>
          <w:noProof/>
          <w:sz w:val="20"/>
          <w:szCs w:val="20"/>
          <w:lang w:val="hy-AM"/>
        </w:rPr>
        <w:t>Մալխասյան</w:t>
      </w:r>
    </w:p>
    <w:p w:rsidR="00BF6918" w:rsidRPr="00493091" w:rsidRDefault="003A0FBC" w:rsidP="00BF6918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bookmarkStart w:id="0" w:name="_GoBack"/>
      <w:bookmarkEnd w:id="0"/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2C2892" w:rsidRPr="002C2892">
        <w:rPr>
          <w:rFonts w:ascii="GHEA Grapalat" w:hAnsi="GHEA Grapalat" w:cs="Sylfaen"/>
          <w:noProof/>
          <w:sz w:val="20"/>
          <w:szCs w:val="20"/>
          <w:lang w:val="hy-AM"/>
        </w:rPr>
        <w:t>Հ.Վարդանյան</w:t>
      </w:r>
    </w:p>
    <w:p w:rsidR="00367D3C" w:rsidRPr="00493091" w:rsidRDefault="002C2892" w:rsidP="00BF6918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227EDD">
        <w:rPr>
          <w:rFonts w:ascii="GHEA Grapalat" w:hAnsi="GHEA Grapalat" w:cs="Sylfaen"/>
          <w:noProof/>
          <w:sz w:val="20"/>
          <w:szCs w:val="20"/>
          <w:lang w:val="hy-AM"/>
        </w:rPr>
        <w:t>Դ.Մանվելյան</w:t>
      </w:r>
    </w:p>
    <w:p w:rsidR="00367D3C" w:rsidRPr="006565DA" w:rsidRDefault="00A80028" w:rsidP="00EA3558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CC5708">
        <w:rPr>
          <w:rFonts w:ascii="GHEA Grapalat" w:hAnsi="GHEA Grapalat" w:cs="Sylfaen"/>
          <w:noProof/>
          <w:sz w:val="20"/>
          <w:szCs w:val="20"/>
          <w:lang w:val="hy-AM"/>
        </w:rPr>
        <w:t>Լ.Թովմաս</w:t>
      </w:r>
      <w:r w:rsidR="00260CD3" w:rsidRPr="00CC5708">
        <w:rPr>
          <w:rFonts w:ascii="GHEA Grapalat" w:hAnsi="GHEA Grapalat" w:cs="Sylfaen"/>
          <w:noProof/>
          <w:sz w:val="20"/>
          <w:szCs w:val="20"/>
          <w:lang w:val="hy-AM"/>
        </w:rPr>
        <w:t>յ</w:t>
      </w:r>
      <w:r w:rsidRPr="00CC5708">
        <w:rPr>
          <w:rFonts w:ascii="GHEA Grapalat" w:hAnsi="GHEA Grapalat" w:cs="Sylfaen"/>
          <w:noProof/>
          <w:sz w:val="20"/>
          <w:szCs w:val="20"/>
          <w:lang w:val="hy-AM"/>
        </w:rPr>
        <w:t>ան</w:t>
      </w:r>
    </w:p>
    <w:p w:rsidR="003113F1" w:rsidRPr="006565DA" w:rsidRDefault="000F691E" w:rsidP="00E210BD">
      <w:pPr>
        <w:spacing w:line="360" w:lineRule="auto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sz w:val="16"/>
          <w:szCs w:val="16"/>
          <w:lang w:val="hy-AM"/>
        </w:rPr>
        <w:t>Կատարող</w:t>
      </w:r>
      <w:r w:rsidRPr="006565DA">
        <w:rPr>
          <w:rFonts w:ascii="GHEA Grapalat" w:hAnsi="GHEA Grapalat" w:cs="Sylfaen"/>
          <w:noProof/>
          <w:lang w:val="hy-AM"/>
        </w:rPr>
        <w:t xml:space="preserve">`                                                                                                                                  </w:t>
      </w:r>
      <w:r w:rsidRPr="006565DA">
        <w:rPr>
          <w:rFonts w:ascii="GHEA Grapalat" w:hAnsi="GHEA Grapalat" w:cs="Sylfaen"/>
          <w:noProof/>
          <w:sz w:val="16"/>
          <w:szCs w:val="16"/>
          <w:lang w:val="hy-AM"/>
        </w:rPr>
        <w:t xml:space="preserve">                                      Ա.Ներսիսյան</w:t>
      </w:r>
      <w:r w:rsidRPr="006565DA">
        <w:rPr>
          <w:rFonts w:ascii="GHEA Grapalat" w:hAnsi="GHEA Grapalat" w:cs="Sylfaen"/>
          <w:noProof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հեռ.2-22-11</w:t>
      </w:r>
    </w:p>
    <w:p w:rsidR="00A52CA5" w:rsidRPr="008952A4" w:rsidRDefault="00A52CA5" w:rsidP="00E210BD">
      <w:pPr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A52CA5" w:rsidRPr="008952A4" w:rsidRDefault="00A52CA5" w:rsidP="00E210BD">
      <w:pPr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A52CA5" w:rsidRPr="008952A4" w:rsidRDefault="00A52CA5" w:rsidP="00E210BD">
      <w:pPr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AD3654" w:rsidRPr="008952A4" w:rsidRDefault="00AD3654" w:rsidP="00E210BD">
      <w:p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8952A4">
        <w:rPr>
          <w:rFonts w:ascii="GHEA Grapalat" w:hAnsi="GHEA Grapalat"/>
          <w:b/>
          <w:noProof/>
          <w:lang w:val="hy-AM"/>
        </w:rPr>
        <w:t>Հ Ի Մ Ն Ա Վ Ո Ր ՈՒ Մ</w:t>
      </w:r>
    </w:p>
    <w:p w:rsidR="00AD3654" w:rsidRPr="008952A4" w:rsidRDefault="00AD3654" w:rsidP="00AD3654">
      <w:pPr>
        <w:jc w:val="both"/>
        <w:rPr>
          <w:rFonts w:ascii="GHEA Grapalat" w:hAnsi="GHEA Grapalat"/>
          <w:b/>
          <w:noProof/>
          <w:lang w:val="hy-AM"/>
        </w:rPr>
      </w:pPr>
    </w:p>
    <w:p w:rsidR="002C2892" w:rsidRPr="002540DF" w:rsidRDefault="002C2892" w:rsidP="004513D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noProof/>
          <w:lang w:val="hy-AM"/>
        </w:rPr>
        <w:t>«</w:t>
      </w:r>
      <w:r w:rsidRPr="002540DF">
        <w:rPr>
          <w:rFonts w:ascii="GHEA Grapalat" w:hAnsi="GHEA Grapalat"/>
          <w:b/>
          <w:lang w:val="hy-AM"/>
        </w:rPr>
        <w:t>ՀԱՅԱՍՏԱՆԻ ՀԱՆՐԱՊԵՏՈՒԹՅԱՆ ՇԻՐԱԿԻ ՄԱՐԶԻ</w:t>
      </w:r>
    </w:p>
    <w:p w:rsidR="00AD3654" w:rsidRPr="008952A4" w:rsidRDefault="002C2892" w:rsidP="004513DF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 w:rsidRPr="002540DF">
        <w:rPr>
          <w:rFonts w:ascii="GHEA Grapalat" w:hAnsi="GHEA Grapalat"/>
          <w:b/>
          <w:lang w:val="hy-AM"/>
        </w:rPr>
        <w:t xml:space="preserve">ԳՅՈՒՄՐԻ ՀԱՄԱՅՆՔԻ </w:t>
      </w:r>
      <w:r w:rsidRPr="002540DF">
        <w:rPr>
          <w:rFonts w:ascii="GHEA Grapalat" w:hAnsi="GHEA Grapalat" w:cs="Sylfaen"/>
          <w:b/>
          <w:szCs w:val="18"/>
          <w:lang w:val="hy-AM"/>
        </w:rPr>
        <w:t xml:space="preserve"> ԹՎՈՎ</w:t>
      </w:r>
      <w:r w:rsidRPr="00C518FB">
        <w:rPr>
          <w:rFonts w:ascii="GHEA Grapalat" w:hAnsi="GHEA Grapalat" w:cs="Sylfaen"/>
          <w:b/>
          <w:szCs w:val="18"/>
          <w:lang w:val="hy-AM"/>
        </w:rPr>
        <w:t>6</w:t>
      </w:r>
      <w:r w:rsidRPr="002540DF">
        <w:rPr>
          <w:rFonts w:ascii="GHEA Grapalat" w:hAnsi="GHEA Grapalat"/>
          <w:b/>
          <w:lang w:val="hy-AM"/>
        </w:rPr>
        <w:t xml:space="preserve"> ՀԱՄԱՅՆՔԱՅԻՆ ՈՉ ԱՌԵՎՏՐԱՅԻՆ ԿԱԶՄԱԿԵՐՊՈՒԹ</w:t>
      </w:r>
      <w:r>
        <w:rPr>
          <w:rFonts w:ascii="GHEA Grapalat" w:hAnsi="GHEA Grapalat"/>
          <w:b/>
          <w:lang w:val="hy-AM"/>
        </w:rPr>
        <w:t>ՅՈՒՆՆԵՐԻ</w:t>
      </w:r>
      <w:r w:rsidRPr="006565DA">
        <w:rPr>
          <w:rFonts w:ascii="GHEA Grapalat" w:hAnsi="GHEA Grapalat"/>
          <w:b/>
          <w:noProof/>
          <w:lang w:val="hy-AM"/>
        </w:rPr>
        <w:t xml:space="preserve"> ՀԱՇՎԵԿՇՌՈՒՄ ԱՌԿԱ ԼՐԻՎ ՄԱՇՎԱԾ (ՕԳՏԱԳՈՐԾՄԱՆ ՀԱՄԱՐ ՈՉ ՊԻՏԱՆԻ) ԳՈՒՅՔԻ ԴՈՒՐՍԳՐՈՒՄԸ ԹՈՒՅԼԱՏՐԵԼՈՒ ՄԱՍԻՆ»</w:t>
      </w:r>
      <w:r w:rsidR="00AD3654" w:rsidRPr="008952A4">
        <w:rPr>
          <w:rFonts w:ascii="GHEA Grapalat" w:hAnsi="GHEA Grapalat"/>
          <w:b/>
          <w:noProof/>
          <w:lang w:val="hy-AM"/>
        </w:rPr>
        <w:t>ԸՆԴՈՒՆՄԱՆ</w:t>
      </w:r>
      <w:r w:rsidR="008F302A" w:rsidRPr="008952A4">
        <w:rPr>
          <w:rFonts w:ascii="GHEA Grapalat" w:hAnsi="GHEA Grapalat"/>
          <w:b/>
          <w:noProof/>
          <w:lang w:val="hy-AM"/>
        </w:rPr>
        <w:t xml:space="preserve"> ԱՆՀՐԱԺԵՇՏՈՒԹՅՈՒՆԻՑ</w:t>
      </w:r>
    </w:p>
    <w:p w:rsidR="00AD3654" w:rsidRPr="006565DA" w:rsidRDefault="00AD3654" w:rsidP="00AD3654">
      <w:pPr>
        <w:jc w:val="both"/>
        <w:rPr>
          <w:rFonts w:ascii="GHEA Grapalat" w:hAnsi="GHEA Grapalat"/>
          <w:noProof/>
          <w:sz w:val="18"/>
          <w:lang w:val="hy-AM"/>
        </w:rPr>
      </w:pPr>
    </w:p>
    <w:p w:rsidR="00AD3654" w:rsidRPr="0021289C" w:rsidRDefault="003B7152" w:rsidP="00D14EFB">
      <w:pPr>
        <w:ind w:firstLine="284"/>
        <w:jc w:val="both"/>
        <w:rPr>
          <w:rFonts w:ascii="GHEA Grapalat" w:hAnsi="GHEA Grapalat"/>
          <w:noProof/>
          <w:lang w:val="hy-AM"/>
        </w:rPr>
      </w:pPr>
      <w:r w:rsidRPr="003B7152">
        <w:rPr>
          <w:rFonts w:ascii="GHEA Grapalat" w:hAnsi="GHEA Grapalat"/>
          <w:noProof/>
          <w:lang w:val="hy-AM"/>
        </w:rPr>
        <w:t>«</w:t>
      </w:r>
      <w:r w:rsidR="00E8100E" w:rsidRPr="0021289C">
        <w:rPr>
          <w:rFonts w:ascii="GHEA Grapalat" w:hAnsi="GHEA Grapalat"/>
          <w:noProof/>
          <w:lang w:val="hy-AM"/>
        </w:rPr>
        <w:t xml:space="preserve">Հայաստանի Հանրապետության Շիրակի մարզի </w:t>
      </w:r>
      <w:r w:rsidR="0071016B" w:rsidRPr="0021289C">
        <w:rPr>
          <w:rFonts w:ascii="GHEA Grapalat" w:hAnsi="GHEA Grapalat"/>
          <w:noProof/>
          <w:lang w:val="hy-AM"/>
        </w:rPr>
        <w:t xml:space="preserve">Գյումրի համայնքի </w:t>
      </w:r>
      <w:r w:rsidRPr="00282AA9">
        <w:rPr>
          <w:rFonts w:ascii="GHEA Grapalat" w:hAnsi="GHEA Grapalat"/>
          <w:lang w:val="hy-AM"/>
        </w:rPr>
        <w:t xml:space="preserve">թվով </w:t>
      </w:r>
      <w:r w:rsidR="002C2892" w:rsidRPr="002C2892">
        <w:rPr>
          <w:rFonts w:ascii="GHEA Grapalat" w:hAnsi="GHEA Grapalat"/>
          <w:lang w:val="hy-AM"/>
        </w:rPr>
        <w:t>6</w:t>
      </w:r>
      <w:r w:rsidRPr="00282AA9">
        <w:rPr>
          <w:rFonts w:ascii="GHEA Grapalat" w:hAnsi="GHEA Grapalat"/>
          <w:lang w:val="hy-AM"/>
        </w:rPr>
        <w:t xml:space="preserve"> համայնքային ոչ առևտրային կազմակերպությունների </w:t>
      </w:r>
      <w:r w:rsidR="0071016B" w:rsidRPr="0021289C">
        <w:rPr>
          <w:rFonts w:ascii="GHEA Grapalat" w:hAnsi="GHEA Grapalat"/>
          <w:noProof/>
          <w:lang w:val="hy-AM"/>
        </w:rPr>
        <w:t>հաշվեկշռում առկա լրիվ մաշված (օգտագործման համար ոչ պիտանի) գույքի դուրսգրումը թույլատրելու մասին</w:t>
      </w:r>
      <w:r w:rsidRPr="003B7152">
        <w:rPr>
          <w:rFonts w:ascii="GHEA Grapalat" w:hAnsi="GHEA Grapalat"/>
          <w:noProof/>
          <w:lang w:val="hy-AM"/>
        </w:rPr>
        <w:t>»</w:t>
      </w:r>
      <w:r w:rsidR="0071016B" w:rsidRPr="0021289C">
        <w:rPr>
          <w:rFonts w:ascii="GHEA Grapalat" w:hAnsi="GHEA Grapalat"/>
          <w:noProof/>
          <w:lang w:val="hy-AM"/>
        </w:rPr>
        <w:t xml:space="preserve"> ո</w:t>
      </w:r>
      <w:r w:rsidR="00AD3654" w:rsidRPr="0021289C">
        <w:rPr>
          <w:rFonts w:ascii="GHEA Grapalat" w:hAnsi="GHEA Grapalat"/>
          <w:noProof/>
          <w:lang w:val="hy-AM"/>
        </w:rPr>
        <w:t xml:space="preserve">րոշման ընդունումը պայմանավորված </w:t>
      </w:r>
      <w:r w:rsidR="00A31726" w:rsidRPr="0021289C">
        <w:rPr>
          <w:rFonts w:ascii="GHEA Grapalat" w:hAnsi="GHEA Grapalat"/>
          <w:noProof/>
          <w:lang w:val="hy-AM"/>
        </w:rPr>
        <w:t xml:space="preserve">է </w:t>
      </w:r>
      <w:r w:rsidR="008F302A" w:rsidRPr="0021289C">
        <w:rPr>
          <w:rFonts w:ascii="GHEA Grapalat" w:hAnsi="GHEA Grapalat"/>
          <w:noProof/>
          <w:lang w:val="hy-AM"/>
        </w:rPr>
        <w:t>Հայաստանի Հանրապետության ֆինանսների և էկոնոմիկայի նախարարի 2007թվականի հոկտեմբերի 31-ի</w:t>
      </w:r>
      <w:r w:rsidR="00D14EFB" w:rsidRPr="0021289C">
        <w:rPr>
          <w:rFonts w:ascii="GHEA Grapalat" w:hAnsi="GHEA Grapalat" w:cs="Sylfaen"/>
          <w:noProof/>
          <w:lang w:val="hy-AM"/>
        </w:rPr>
        <w:t>«</w:t>
      </w:r>
      <w:r w:rsidR="008F302A" w:rsidRPr="0021289C">
        <w:rPr>
          <w:rFonts w:ascii="GHEA Grapalat" w:hAnsi="GHEA Grapalat" w:cs="Sylfaen"/>
          <w:noProof/>
          <w:lang w:val="hy-AM"/>
        </w:rPr>
        <w:t xml:space="preserve">Պետական կառավարչական </w:t>
      </w:r>
      <w:r w:rsidR="00E8100E" w:rsidRPr="0021289C">
        <w:rPr>
          <w:rFonts w:ascii="GHEA Grapalat" w:hAnsi="GHEA Grapalat" w:cs="Sylfaen"/>
          <w:noProof/>
          <w:lang w:val="hy-AM"/>
        </w:rPr>
        <w:t>հիմնարկների և պետական ոչ առևտրային կազմակերպությունների լրիվ մաշված (օգտագործման համար ոչ պիտանի) գույքի դուրսգրման կարգը հաստատելու մասին</w:t>
      </w:r>
      <w:r w:rsidR="00D14EFB" w:rsidRPr="0021289C">
        <w:rPr>
          <w:rFonts w:ascii="GHEA Grapalat" w:hAnsi="GHEA Grapalat" w:cs="Sylfaen"/>
          <w:noProof/>
          <w:lang w:val="hy-AM"/>
        </w:rPr>
        <w:t>»</w:t>
      </w:r>
      <w:r w:rsidR="00E8100E" w:rsidRPr="0021289C">
        <w:rPr>
          <w:rFonts w:ascii="GHEA Grapalat" w:hAnsi="GHEA Grapalat" w:cs="Sylfaen"/>
          <w:noProof/>
          <w:lang w:val="hy-AM"/>
        </w:rPr>
        <w:t xml:space="preserve"> N787-Ն որոշմամբ հաստատված կարգի դրույթների կատարման անհրաժեշտությամբ:</w:t>
      </w:r>
    </w:p>
    <w:p w:rsidR="00AD3654" w:rsidRPr="006565DA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6565DA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8952A4" w:rsidRDefault="00AD3654" w:rsidP="00AD3654">
      <w:pPr>
        <w:jc w:val="both"/>
        <w:rPr>
          <w:rFonts w:ascii="GHEA Grapalat" w:hAnsi="GHEA Grapalat"/>
          <w:b/>
          <w:noProof/>
          <w:lang w:val="hy-AM"/>
        </w:rPr>
      </w:pPr>
      <w:r w:rsidRPr="008952A4">
        <w:rPr>
          <w:rFonts w:ascii="GHEA Grapalat" w:hAnsi="GHEA Grapalat"/>
          <w:b/>
          <w:noProof/>
          <w:lang w:val="hy-AM"/>
        </w:rPr>
        <w:t xml:space="preserve">                                                Տ Ե Ղ Ե Կ Ա Ն Ք</w:t>
      </w:r>
    </w:p>
    <w:p w:rsidR="00AD3654" w:rsidRPr="008952A4" w:rsidRDefault="00AD3654" w:rsidP="00AD3654">
      <w:pPr>
        <w:jc w:val="both"/>
        <w:rPr>
          <w:rFonts w:ascii="GHEA Grapalat" w:hAnsi="GHEA Grapalat"/>
          <w:b/>
          <w:noProof/>
          <w:lang w:val="hy-AM"/>
        </w:rPr>
      </w:pPr>
    </w:p>
    <w:p w:rsidR="002C2892" w:rsidRPr="002540DF" w:rsidRDefault="002C2892" w:rsidP="00CD0D5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noProof/>
          <w:lang w:val="hy-AM"/>
        </w:rPr>
        <w:t>«</w:t>
      </w:r>
      <w:r w:rsidRPr="002540DF">
        <w:rPr>
          <w:rFonts w:ascii="GHEA Grapalat" w:hAnsi="GHEA Grapalat"/>
          <w:b/>
          <w:lang w:val="hy-AM"/>
        </w:rPr>
        <w:t>ՀԱՅԱՍՏԱՆԻ ՀԱՆՐԱՊԵՏՈՒԹՅԱՆ ՇԻՐԱԿԻ ՄԱՐԶԻ</w:t>
      </w:r>
    </w:p>
    <w:p w:rsidR="00AD3654" w:rsidRPr="008952A4" w:rsidRDefault="002C2892" w:rsidP="00CD0D52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 w:rsidRPr="002540DF">
        <w:rPr>
          <w:rFonts w:ascii="GHEA Grapalat" w:hAnsi="GHEA Grapalat"/>
          <w:b/>
          <w:lang w:val="hy-AM"/>
        </w:rPr>
        <w:t xml:space="preserve">ԳՅՈՒՄՐԻ ՀԱՄԱՅՆՔԻ </w:t>
      </w:r>
      <w:r w:rsidRPr="002540DF">
        <w:rPr>
          <w:rFonts w:ascii="GHEA Grapalat" w:hAnsi="GHEA Grapalat" w:cs="Sylfaen"/>
          <w:b/>
          <w:szCs w:val="18"/>
          <w:lang w:val="hy-AM"/>
        </w:rPr>
        <w:t xml:space="preserve"> ԹՎՈՎ</w:t>
      </w:r>
      <w:r w:rsidRPr="00C518FB">
        <w:rPr>
          <w:rFonts w:ascii="GHEA Grapalat" w:hAnsi="GHEA Grapalat" w:cs="Sylfaen"/>
          <w:b/>
          <w:szCs w:val="18"/>
          <w:lang w:val="hy-AM"/>
        </w:rPr>
        <w:t>6</w:t>
      </w:r>
      <w:r w:rsidRPr="002540DF">
        <w:rPr>
          <w:rFonts w:ascii="GHEA Grapalat" w:hAnsi="GHEA Grapalat"/>
          <w:b/>
          <w:lang w:val="hy-AM"/>
        </w:rPr>
        <w:t xml:space="preserve"> ՀԱՄԱՅՆՔԱՅԻՆ ՈՉ ԱՌԵՎՏՐԱՅԻՆ ԿԱԶՄԱԿԵՐՊՈՒԹ</w:t>
      </w:r>
      <w:r>
        <w:rPr>
          <w:rFonts w:ascii="GHEA Grapalat" w:hAnsi="GHEA Grapalat"/>
          <w:b/>
          <w:lang w:val="hy-AM"/>
        </w:rPr>
        <w:t>ՅՈՒՆՆԵՐԻ</w:t>
      </w:r>
      <w:r w:rsidRPr="006565DA">
        <w:rPr>
          <w:rFonts w:ascii="GHEA Grapalat" w:hAnsi="GHEA Grapalat"/>
          <w:b/>
          <w:noProof/>
          <w:lang w:val="hy-AM"/>
        </w:rPr>
        <w:t xml:space="preserve"> ՀԱՇՎԵԿՇՌՈՒՄ ԱՌԿԱ ԼՐԻՎ ՄԱՇՎԱԾ (ՕԳՏԱԳՈՐԾՄԱՆ ՀԱՄԱՐ ՈՉ ՊԻՏԱՆԻ) ԳՈՒՅՔԻ ԴՈՒՐՍԳՐՈՒՄԸ ԹՈՒՅԼԱՏՐԵԼՈՒ ՄԱՍԻՆ»</w:t>
      </w:r>
      <w:r w:rsidR="00105DBC" w:rsidRPr="008952A4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AD3654" w:rsidRPr="008952A4">
        <w:rPr>
          <w:rFonts w:ascii="GHEA Grapalat" w:hAnsi="GHEA Grapalat"/>
          <w:b/>
          <w:noProof/>
          <w:lang w:val="hy-AM"/>
        </w:rPr>
        <w:t>ԿԱՊԱԿՑՈՒԹՅԱՄԲ ԳՅՈՒՄՐԻ ՀԱՄԱՅՆՔԻ</w:t>
      </w:r>
      <w:r w:rsidR="001D7531" w:rsidRPr="008952A4">
        <w:rPr>
          <w:rFonts w:ascii="GHEA Grapalat" w:hAnsi="GHEA Grapalat"/>
          <w:b/>
          <w:noProof/>
          <w:lang w:val="hy-AM"/>
        </w:rPr>
        <w:t xml:space="preserve"> 202</w:t>
      </w:r>
      <w:r w:rsidRPr="002C2892">
        <w:rPr>
          <w:rFonts w:ascii="GHEA Grapalat" w:hAnsi="GHEA Grapalat"/>
          <w:b/>
          <w:noProof/>
          <w:lang w:val="hy-AM"/>
        </w:rPr>
        <w:t>6</w:t>
      </w:r>
      <w:r w:rsidR="00AD3654" w:rsidRPr="008952A4">
        <w:rPr>
          <w:rFonts w:ascii="GHEA Grapalat" w:hAnsi="GHEA Grapalat"/>
          <w:b/>
          <w:noProof/>
          <w:lang w:val="hy-AM"/>
        </w:rPr>
        <w:t xml:space="preserve"> ԹՎԱԿԱՆԻ ԲՅՈՒՋԵՈՒՄ ԾԱԽՍԵՐԻ և ԵԿԱՄՈՒՏՆԵՐԻ ՓՈՓՈԽՈՒԹՅԱՆ ՄԱՍԻՆ</w:t>
      </w:r>
    </w:p>
    <w:p w:rsidR="00AD3654" w:rsidRPr="006565DA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264D0D" w:rsidRPr="0021289C" w:rsidRDefault="0021289C" w:rsidP="00B94E1B">
      <w:pPr>
        <w:ind w:firstLine="284"/>
        <w:jc w:val="both"/>
        <w:rPr>
          <w:rFonts w:ascii="GHEA Grapalat" w:hAnsi="GHEA Grapalat" w:cs="Sylfaen"/>
          <w:b/>
          <w:noProof/>
          <w:lang w:val="hy-AM"/>
        </w:rPr>
      </w:pPr>
      <w:r w:rsidRPr="0021289C">
        <w:rPr>
          <w:rFonts w:ascii="GHEA Grapalat" w:hAnsi="GHEA Grapalat"/>
          <w:b/>
          <w:noProof/>
          <w:lang w:val="hy-AM"/>
        </w:rPr>
        <w:t>«</w:t>
      </w:r>
      <w:r w:rsidRPr="0021289C">
        <w:rPr>
          <w:rFonts w:ascii="GHEA Grapalat" w:hAnsi="GHEA Grapalat"/>
          <w:noProof/>
          <w:lang w:val="hy-AM"/>
        </w:rPr>
        <w:t xml:space="preserve">Հայաստանի Հանրապետության Շիրակի մարզի Գյումրի համայնքի </w:t>
      </w:r>
      <w:r w:rsidR="003B7152" w:rsidRPr="00282AA9">
        <w:rPr>
          <w:rFonts w:ascii="GHEA Grapalat" w:hAnsi="GHEA Grapalat"/>
          <w:lang w:val="hy-AM"/>
        </w:rPr>
        <w:t xml:space="preserve">թվով </w:t>
      </w:r>
      <w:r w:rsidR="002C2892" w:rsidRPr="002C2892">
        <w:rPr>
          <w:rFonts w:ascii="GHEA Grapalat" w:hAnsi="GHEA Grapalat"/>
          <w:lang w:val="hy-AM"/>
        </w:rPr>
        <w:t>6</w:t>
      </w:r>
      <w:r w:rsidR="003B7152" w:rsidRPr="00282AA9">
        <w:rPr>
          <w:rFonts w:ascii="GHEA Grapalat" w:hAnsi="GHEA Grapalat"/>
          <w:lang w:val="hy-AM"/>
        </w:rPr>
        <w:t xml:space="preserve"> համայնքային ոչ առևտրային կազմակերպությունների</w:t>
      </w:r>
      <w:r w:rsidRPr="0021289C">
        <w:rPr>
          <w:rFonts w:ascii="GHEA Grapalat" w:hAnsi="GHEA Grapalat"/>
          <w:noProof/>
          <w:lang w:val="hy-AM"/>
        </w:rPr>
        <w:t xml:space="preserve"> հաշվեկշռում առկա լրիվ մաշված </w:t>
      </w:r>
      <w:r w:rsidR="00581541" w:rsidRPr="0021289C">
        <w:rPr>
          <w:rFonts w:ascii="GHEA Grapalat" w:hAnsi="GHEA Grapalat"/>
          <w:noProof/>
          <w:lang w:val="hy-AM"/>
        </w:rPr>
        <w:t>(օգտագործման համար ոչ պիտանի) գույքի դուրսգրումը թույլատրելու մասին</w:t>
      </w:r>
      <w:r w:rsidRPr="0021289C">
        <w:rPr>
          <w:rFonts w:ascii="GHEA Grapalat" w:hAnsi="GHEA Grapalat"/>
          <w:b/>
          <w:noProof/>
          <w:lang w:val="hy-AM"/>
        </w:rPr>
        <w:t>»</w:t>
      </w:r>
      <w:r w:rsidR="00AD3654" w:rsidRPr="0021289C">
        <w:rPr>
          <w:rFonts w:ascii="GHEA Grapalat" w:hAnsi="GHEA Grapalat"/>
          <w:noProof/>
          <w:lang w:val="hy-AM"/>
        </w:rPr>
        <w:t xml:space="preserve"> որոշման ընդունմամբ Գյումրի համայնքի</w:t>
      </w:r>
      <w:r w:rsidR="00581541" w:rsidRPr="0021289C">
        <w:rPr>
          <w:rFonts w:ascii="GHEA Grapalat" w:hAnsi="GHEA Grapalat"/>
          <w:noProof/>
          <w:lang w:val="hy-AM"/>
        </w:rPr>
        <w:t xml:space="preserve"> 202</w:t>
      </w:r>
      <w:r w:rsidR="002C2892" w:rsidRPr="002C2892">
        <w:rPr>
          <w:rFonts w:ascii="GHEA Grapalat" w:hAnsi="GHEA Grapalat"/>
          <w:noProof/>
          <w:lang w:val="hy-AM"/>
        </w:rPr>
        <w:t>6</w:t>
      </w:r>
      <w:r w:rsidR="00AD3654" w:rsidRPr="0021289C">
        <w:rPr>
          <w:rFonts w:ascii="GHEA Grapalat" w:hAnsi="GHEA Grapalat"/>
          <w:noProof/>
          <w:lang w:val="hy-AM"/>
        </w:rPr>
        <w:t xml:space="preserve"> թվականի բյուջեում էական փոփոխություններ՝ ավելացումներ կամ նվազեցումներ չեն նախատեսվում</w:t>
      </w:r>
      <w:r w:rsidR="00890818" w:rsidRPr="0021289C">
        <w:rPr>
          <w:rFonts w:ascii="GHEA Grapalat" w:hAnsi="GHEA Grapalat"/>
          <w:noProof/>
          <w:lang w:val="hy-AM"/>
        </w:rPr>
        <w:t>:</w:t>
      </w:r>
    </w:p>
    <w:sectPr w:rsidR="00264D0D" w:rsidRPr="0021289C" w:rsidSect="00260CD3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A5" w:rsidRDefault="008165A5" w:rsidP="004054CF">
      <w:pPr>
        <w:spacing w:after="0" w:line="240" w:lineRule="auto"/>
      </w:pPr>
      <w:r>
        <w:separator/>
      </w:r>
    </w:p>
  </w:endnote>
  <w:endnote w:type="continuationSeparator" w:id="1">
    <w:p w:rsidR="008165A5" w:rsidRDefault="008165A5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A5" w:rsidRDefault="008165A5" w:rsidP="004054CF">
      <w:pPr>
        <w:spacing w:after="0" w:line="240" w:lineRule="auto"/>
      </w:pPr>
      <w:r>
        <w:separator/>
      </w:r>
    </w:p>
  </w:footnote>
  <w:footnote w:type="continuationSeparator" w:id="1">
    <w:p w:rsidR="008165A5" w:rsidRDefault="008165A5" w:rsidP="00405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26F21"/>
    <w:rsid w:val="00043216"/>
    <w:rsid w:val="00056770"/>
    <w:rsid w:val="000657E5"/>
    <w:rsid w:val="00077140"/>
    <w:rsid w:val="00077840"/>
    <w:rsid w:val="000975B9"/>
    <w:rsid w:val="000A1152"/>
    <w:rsid w:val="000A43C4"/>
    <w:rsid w:val="000A724B"/>
    <w:rsid w:val="000B2C50"/>
    <w:rsid w:val="000B331E"/>
    <w:rsid w:val="000F547C"/>
    <w:rsid w:val="000F691E"/>
    <w:rsid w:val="001015E3"/>
    <w:rsid w:val="0010187C"/>
    <w:rsid w:val="00105DBC"/>
    <w:rsid w:val="00115F2D"/>
    <w:rsid w:val="00124AC0"/>
    <w:rsid w:val="00143451"/>
    <w:rsid w:val="0014397B"/>
    <w:rsid w:val="00146B13"/>
    <w:rsid w:val="00152B53"/>
    <w:rsid w:val="00174749"/>
    <w:rsid w:val="0019464C"/>
    <w:rsid w:val="001A2F6E"/>
    <w:rsid w:val="001A3A88"/>
    <w:rsid w:val="001B0068"/>
    <w:rsid w:val="001B6EA7"/>
    <w:rsid w:val="001C3860"/>
    <w:rsid w:val="001D1FEA"/>
    <w:rsid w:val="001D7531"/>
    <w:rsid w:val="001E4F5F"/>
    <w:rsid w:val="001E6E5E"/>
    <w:rsid w:val="0021289C"/>
    <w:rsid w:val="00227EDD"/>
    <w:rsid w:val="00231769"/>
    <w:rsid w:val="00250DE5"/>
    <w:rsid w:val="002540DF"/>
    <w:rsid w:val="00260CD3"/>
    <w:rsid w:val="00260D61"/>
    <w:rsid w:val="00261CEB"/>
    <w:rsid w:val="00264D0D"/>
    <w:rsid w:val="00282AA9"/>
    <w:rsid w:val="0028320D"/>
    <w:rsid w:val="00283EA4"/>
    <w:rsid w:val="002A6E37"/>
    <w:rsid w:val="002B1865"/>
    <w:rsid w:val="002B4F39"/>
    <w:rsid w:val="002C2892"/>
    <w:rsid w:val="002C5F3E"/>
    <w:rsid w:val="002D54D7"/>
    <w:rsid w:val="002E061D"/>
    <w:rsid w:val="002E34FE"/>
    <w:rsid w:val="002E58BD"/>
    <w:rsid w:val="002F542F"/>
    <w:rsid w:val="002F7C3C"/>
    <w:rsid w:val="003113F1"/>
    <w:rsid w:val="003505D9"/>
    <w:rsid w:val="00356900"/>
    <w:rsid w:val="00362C46"/>
    <w:rsid w:val="00367D3C"/>
    <w:rsid w:val="00367E99"/>
    <w:rsid w:val="0037108B"/>
    <w:rsid w:val="003855CE"/>
    <w:rsid w:val="00386D25"/>
    <w:rsid w:val="003A03E6"/>
    <w:rsid w:val="003A0FBC"/>
    <w:rsid w:val="003A2E0D"/>
    <w:rsid w:val="003B0FA2"/>
    <w:rsid w:val="003B7152"/>
    <w:rsid w:val="003D2F72"/>
    <w:rsid w:val="003D5A86"/>
    <w:rsid w:val="003E6F17"/>
    <w:rsid w:val="004054CF"/>
    <w:rsid w:val="00412EAF"/>
    <w:rsid w:val="0042654E"/>
    <w:rsid w:val="00426D4C"/>
    <w:rsid w:val="004513DF"/>
    <w:rsid w:val="00465591"/>
    <w:rsid w:val="00474825"/>
    <w:rsid w:val="00482527"/>
    <w:rsid w:val="00483FFD"/>
    <w:rsid w:val="004876E5"/>
    <w:rsid w:val="00493091"/>
    <w:rsid w:val="00497393"/>
    <w:rsid w:val="004A042C"/>
    <w:rsid w:val="004A372C"/>
    <w:rsid w:val="004B59AC"/>
    <w:rsid w:val="004E3B39"/>
    <w:rsid w:val="004E4116"/>
    <w:rsid w:val="00505834"/>
    <w:rsid w:val="0051535F"/>
    <w:rsid w:val="0053140F"/>
    <w:rsid w:val="00534237"/>
    <w:rsid w:val="00550A93"/>
    <w:rsid w:val="00552CD5"/>
    <w:rsid w:val="005537E4"/>
    <w:rsid w:val="00563142"/>
    <w:rsid w:val="005640BC"/>
    <w:rsid w:val="0056513A"/>
    <w:rsid w:val="00566392"/>
    <w:rsid w:val="0057420D"/>
    <w:rsid w:val="00581541"/>
    <w:rsid w:val="00586C4D"/>
    <w:rsid w:val="00590CC7"/>
    <w:rsid w:val="00597802"/>
    <w:rsid w:val="005A3E7C"/>
    <w:rsid w:val="005B316C"/>
    <w:rsid w:val="005B41B7"/>
    <w:rsid w:val="005D004C"/>
    <w:rsid w:val="005D2B00"/>
    <w:rsid w:val="005D2D16"/>
    <w:rsid w:val="005E3086"/>
    <w:rsid w:val="005E72CB"/>
    <w:rsid w:val="005F37DD"/>
    <w:rsid w:val="006053A7"/>
    <w:rsid w:val="0062700B"/>
    <w:rsid w:val="0063699A"/>
    <w:rsid w:val="00646D7A"/>
    <w:rsid w:val="00651D67"/>
    <w:rsid w:val="006565DA"/>
    <w:rsid w:val="006658B4"/>
    <w:rsid w:val="00670BBE"/>
    <w:rsid w:val="00673400"/>
    <w:rsid w:val="00675F4F"/>
    <w:rsid w:val="0068539C"/>
    <w:rsid w:val="006974EC"/>
    <w:rsid w:val="00697805"/>
    <w:rsid w:val="006C18CF"/>
    <w:rsid w:val="006C1E92"/>
    <w:rsid w:val="006E2D71"/>
    <w:rsid w:val="006E6CF8"/>
    <w:rsid w:val="006E73FD"/>
    <w:rsid w:val="006F2F3D"/>
    <w:rsid w:val="0071016B"/>
    <w:rsid w:val="00755F55"/>
    <w:rsid w:val="0075604F"/>
    <w:rsid w:val="0077351D"/>
    <w:rsid w:val="00776685"/>
    <w:rsid w:val="007810D6"/>
    <w:rsid w:val="00785790"/>
    <w:rsid w:val="007A1182"/>
    <w:rsid w:val="007A6E23"/>
    <w:rsid w:val="007C160B"/>
    <w:rsid w:val="007C61C0"/>
    <w:rsid w:val="007E5BC1"/>
    <w:rsid w:val="007F64CE"/>
    <w:rsid w:val="008017A3"/>
    <w:rsid w:val="008165A5"/>
    <w:rsid w:val="00837833"/>
    <w:rsid w:val="008546BA"/>
    <w:rsid w:val="00856DA7"/>
    <w:rsid w:val="00870684"/>
    <w:rsid w:val="0088738D"/>
    <w:rsid w:val="008878C5"/>
    <w:rsid w:val="00890818"/>
    <w:rsid w:val="008952A4"/>
    <w:rsid w:val="008C0467"/>
    <w:rsid w:val="008C126D"/>
    <w:rsid w:val="008C2262"/>
    <w:rsid w:val="008C59C7"/>
    <w:rsid w:val="008C5A09"/>
    <w:rsid w:val="008E4C6F"/>
    <w:rsid w:val="008F302A"/>
    <w:rsid w:val="0090014F"/>
    <w:rsid w:val="00904E0C"/>
    <w:rsid w:val="00907C46"/>
    <w:rsid w:val="00912A5E"/>
    <w:rsid w:val="00925C5F"/>
    <w:rsid w:val="00937FD8"/>
    <w:rsid w:val="00944B57"/>
    <w:rsid w:val="00952E8A"/>
    <w:rsid w:val="009B230E"/>
    <w:rsid w:val="009B4847"/>
    <w:rsid w:val="009B62A7"/>
    <w:rsid w:val="009D3E57"/>
    <w:rsid w:val="009E2F27"/>
    <w:rsid w:val="009E6E16"/>
    <w:rsid w:val="009E6F97"/>
    <w:rsid w:val="00A05492"/>
    <w:rsid w:val="00A05D76"/>
    <w:rsid w:val="00A111AA"/>
    <w:rsid w:val="00A31726"/>
    <w:rsid w:val="00A33FAA"/>
    <w:rsid w:val="00A402A3"/>
    <w:rsid w:val="00A40F92"/>
    <w:rsid w:val="00A4288A"/>
    <w:rsid w:val="00A52CA5"/>
    <w:rsid w:val="00A63AB6"/>
    <w:rsid w:val="00A657A5"/>
    <w:rsid w:val="00A71216"/>
    <w:rsid w:val="00A71A44"/>
    <w:rsid w:val="00A75E58"/>
    <w:rsid w:val="00A80028"/>
    <w:rsid w:val="00A94C5A"/>
    <w:rsid w:val="00AD3654"/>
    <w:rsid w:val="00AE5BDA"/>
    <w:rsid w:val="00AE6FB3"/>
    <w:rsid w:val="00AF542D"/>
    <w:rsid w:val="00B0091B"/>
    <w:rsid w:val="00B02068"/>
    <w:rsid w:val="00B25E59"/>
    <w:rsid w:val="00B2676F"/>
    <w:rsid w:val="00B35E29"/>
    <w:rsid w:val="00B37D21"/>
    <w:rsid w:val="00B45DF4"/>
    <w:rsid w:val="00B51A8A"/>
    <w:rsid w:val="00B570EB"/>
    <w:rsid w:val="00B62EF5"/>
    <w:rsid w:val="00B64F83"/>
    <w:rsid w:val="00B70809"/>
    <w:rsid w:val="00B70D93"/>
    <w:rsid w:val="00B94E1B"/>
    <w:rsid w:val="00BA3E59"/>
    <w:rsid w:val="00BA654F"/>
    <w:rsid w:val="00BA79ED"/>
    <w:rsid w:val="00BB259E"/>
    <w:rsid w:val="00BD12A3"/>
    <w:rsid w:val="00BF4BB6"/>
    <w:rsid w:val="00BF6918"/>
    <w:rsid w:val="00C0319F"/>
    <w:rsid w:val="00C24CB4"/>
    <w:rsid w:val="00C339D0"/>
    <w:rsid w:val="00C44F0B"/>
    <w:rsid w:val="00C47BB2"/>
    <w:rsid w:val="00C518FB"/>
    <w:rsid w:val="00C576DA"/>
    <w:rsid w:val="00C661AA"/>
    <w:rsid w:val="00C71E77"/>
    <w:rsid w:val="00C76D8B"/>
    <w:rsid w:val="00C97AD9"/>
    <w:rsid w:val="00CA4299"/>
    <w:rsid w:val="00CA51A7"/>
    <w:rsid w:val="00CB0CEB"/>
    <w:rsid w:val="00CC5708"/>
    <w:rsid w:val="00CD0D52"/>
    <w:rsid w:val="00CD2DF1"/>
    <w:rsid w:val="00CD612A"/>
    <w:rsid w:val="00CD702C"/>
    <w:rsid w:val="00CE2C1A"/>
    <w:rsid w:val="00D112B1"/>
    <w:rsid w:val="00D11D3C"/>
    <w:rsid w:val="00D14EFB"/>
    <w:rsid w:val="00D31DBB"/>
    <w:rsid w:val="00D340B5"/>
    <w:rsid w:val="00D41898"/>
    <w:rsid w:val="00D63A3C"/>
    <w:rsid w:val="00D73C2D"/>
    <w:rsid w:val="00D758AB"/>
    <w:rsid w:val="00D86A6C"/>
    <w:rsid w:val="00DB090C"/>
    <w:rsid w:val="00DB6EAA"/>
    <w:rsid w:val="00DE5524"/>
    <w:rsid w:val="00E109B0"/>
    <w:rsid w:val="00E14E68"/>
    <w:rsid w:val="00E1554D"/>
    <w:rsid w:val="00E210BD"/>
    <w:rsid w:val="00E25A1C"/>
    <w:rsid w:val="00E27DEE"/>
    <w:rsid w:val="00E5553C"/>
    <w:rsid w:val="00E61DDE"/>
    <w:rsid w:val="00E64380"/>
    <w:rsid w:val="00E646BA"/>
    <w:rsid w:val="00E665B4"/>
    <w:rsid w:val="00E712C2"/>
    <w:rsid w:val="00E747CB"/>
    <w:rsid w:val="00E8100E"/>
    <w:rsid w:val="00EA3558"/>
    <w:rsid w:val="00EA6609"/>
    <w:rsid w:val="00EB68E1"/>
    <w:rsid w:val="00EC0629"/>
    <w:rsid w:val="00EC24B3"/>
    <w:rsid w:val="00ED3732"/>
    <w:rsid w:val="00EE5753"/>
    <w:rsid w:val="00EF7D41"/>
    <w:rsid w:val="00F03234"/>
    <w:rsid w:val="00F056CE"/>
    <w:rsid w:val="00F06754"/>
    <w:rsid w:val="00F100EF"/>
    <w:rsid w:val="00F109BA"/>
    <w:rsid w:val="00F31448"/>
    <w:rsid w:val="00F52921"/>
    <w:rsid w:val="00F75ED1"/>
    <w:rsid w:val="00F81BF4"/>
    <w:rsid w:val="00F81F97"/>
    <w:rsid w:val="00F90C2D"/>
    <w:rsid w:val="00FB7E14"/>
    <w:rsid w:val="00FC1D33"/>
    <w:rsid w:val="00FC3DEF"/>
    <w:rsid w:val="00FD3E1A"/>
    <w:rsid w:val="00FD4950"/>
    <w:rsid w:val="00FE00B1"/>
    <w:rsid w:val="00FF1FD2"/>
    <w:rsid w:val="00FF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F75ED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7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A7D6-ACAD-4D24-96C7-2200B769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https://mul2.gyumricity.am/tasks/142189/oneclick?token=eaff3c3afaa7714ebfd14c3fcc98438c</cp:keywords>
  <cp:lastModifiedBy>User</cp:lastModifiedBy>
  <cp:revision>48</cp:revision>
  <cp:lastPrinted>2026-03-16T13:13:00Z</cp:lastPrinted>
  <dcterms:created xsi:type="dcterms:W3CDTF">2022-01-12T05:40:00Z</dcterms:created>
  <dcterms:modified xsi:type="dcterms:W3CDTF">2026-04-06T10:21:00Z</dcterms:modified>
</cp:coreProperties>
</file>