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4E8" w:rsidRDefault="000B64E8" w:rsidP="000B64E8">
      <w:pPr>
        <w:jc w:val="center"/>
        <w:rPr>
          <w:rFonts w:ascii="GHEA Grapalat" w:hAnsi="GHEA Grapalat"/>
          <w:b/>
          <w:sz w:val="20"/>
          <w:szCs w:val="20"/>
          <w:lang w:val="hy-AM"/>
        </w:rPr>
      </w:pPr>
    </w:p>
    <w:p w:rsidR="000B64E8" w:rsidRDefault="000B64E8" w:rsidP="000B64E8">
      <w:pPr>
        <w:jc w:val="center"/>
        <w:rPr>
          <w:rFonts w:ascii="GHEA Grapalat" w:hAnsi="GHEA Grapalat"/>
          <w:b/>
          <w:sz w:val="20"/>
          <w:szCs w:val="20"/>
          <w:lang w:val="hy-AM"/>
        </w:rPr>
      </w:pPr>
      <w:r>
        <w:rPr>
          <w:rFonts w:ascii="GHEA Grapalat" w:hAnsi="GHEA Grapalat"/>
          <w:b/>
          <w:sz w:val="20"/>
          <w:szCs w:val="20"/>
          <w:lang w:val="hy-AM"/>
        </w:rPr>
        <w:t>ՀԻՄՆԱՎՈՐՈՒՄ</w:t>
      </w:r>
    </w:p>
    <w:p w:rsidR="000B64E8" w:rsidRDefault="000B64E8" w:rsidP="000B64E8">
      <w:pPr>
        <w:jc w:val="center"/>
        <w:rPr>
          <w:rFonts w:ascii="GHEA Grapalat" w:hAnsi="GHEA Grapalat"/>
          <w:b/>
          <w:sz w:val="20"/>
          <w:szCs w:val="20"/>
          <w:lang w:val="hy-AM"/>
        </w:rPr>
      </w:pPr>
    </w:p>
    <w:p w:rsidR="000B64E8" w:rsidRDefault="000B64E8" w:rsidP="000B64E8">
      <w:pPr>
        <w:tabs>
          <w:tab w:val="left" w:pos="-709"/>
          <w:tab w:val="left" w:pos="7035"/>
        </w:tabs>
        <w:ind w:left="-426" w:right="15"/>
        <w:jc w:val="center"/>
        <w:rPr>
          <w:rFonts w:ascii="GHEA Grapalat" w:hAnsi="GHEA Grapalat"/>
          <w:b/>
          <w:sz w:val="20"/>
          <w:szCs w:val="20"/>
          <w:lang w:val="hy-AM"/>
        </w:rPr>
      </w:pPr>
      <w:r>
        <w:rPr>
          <w:rFonts w:ascii="GHEA Grapalat" w:hAnsi="GHEA Grapalat"/>
          <w:b/>
          <w:sz w:val="20"/>
          <w:szCs w:val="20"/>
          <w:lang w:val="hy-AM"/>
        </w:rPr>
        <w:t>ՀԱՅԱՍՏԱՆԻ ՀԱՆՐԱՊԵՏՈՒԹՅԱՆ ՇԻՐԱԿԻ ՄԱՐԶԻ ԳՅՈՒՄՐԻ ՀԱՄԱՅՆՔԻ ԱՎԱԳԱՆՈՒ                                    «ՀԱՅԱՍՏԱՆԻ ՀԱՆՐԱՊԵՏՈՒԹՅԱՆ ՇԻՐԱԿԻ ՄԱՐԶԻ ԳՅՈՒՄՐԻ ՔԱՂԱՔԻ ՇՉԵՐԲԻՆԱՅԻ ՓՈՂՈՑ № 6/2 ՀԱՍՑԵԻ 19.95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 ՈՐՈՇՄԱՆ ԸՆԴՈՒՆՄԱՆ</w:t>
      </w:r>
    </w:p>
    <w:p w:rsidR="000B64E8" w:rsidRDefault="000B64E8" w:rsidP="000B64E8">
      <w:pPr>
        <w:jc w:val="both"/>
        <w:rPr>
          <w:rFonts w:ascii="GHEA Grapalat" w:hAnsi="GHEA Grapalat"/>
          <w:sz w:val="20"/>
          <w:szCs w:val="20"/>
          <w:lang w:val="hy-AM"/>
        </w:rPr>
      </w:pPr>
    </w:p>
    <w:p w:rsidR="000B64E8" w:rsidRDefault="000B64E8" w:rsidP="000B64E8">
      <w:pPr>
        <w:jc w:val="both"/>
        <w:rPr>
          <w:rFonts w:ascii="GHEA Grapalat" w:hAnsi="GHEA Grapalat"/>
          <w:sz w:val="20"/>
          <w:szCs w:val="20"/>
          <w:lang w:val="hy-AM"/>
        </w:rPr>
      </w:pPr>
      <w:r>
        <w:rPr>
          <w:rFonts w:ascii="GHEA Grapalat" w:hAnsi="GHEA Grapalat"/>
          <w:sz w:val="20"/>
          <w:szCs w:val="20"/>
          <w:lang w:val="hy-AM"/>
        </w:rPr>
        <w:t xml:space="preserve">    Հայաստանի Հանրապետության Շիրակի մարզի Գյումրի քաղաքի Շչերբինայի փողոցի № 6/2 հասցեի հողամասը՝ համաձայն Հայաստանի Հանրապետության կառավարության 2016 թվականի մայիսի 26-ի                N 550-Ն որոշման 1-ին կետի 3-րդ, 4-րդ, 5-րդ և 6-րդ ենթակետերի, հողային օրենսգրքի 63-րդ հոդվածի 2-րդ կետի, 66-րդ հոդվածի 1-ին մասի 8-րդ կետի, հնարավոր չէ օտարել աճուրդով որպես առանձին գույքային միավոր:</w:t>
      </w:r>
    </w:p>
    <w:p w:rsidR="000B64E8" w:rsidRDefault="000B64E8" w:rsidP="000B64E8">
      <w:pPr>
        <w:jc w:val="both"/>
        <w:rPr>
          <w:rFonts w:ascii="GHEA Grapalat" w:hAnsi="GHEA Grapalat"/>
          <w:sz w:val="20"/>
          <w:szCs w:val="20"/>
          <w:lang w:val="hy-AM"/>
        </w:rPr>
      </w:pPr>
      <w:r>
        <w:rPr>
          <w:rFonts w:ascii="GHEA Grapalat" w:hAnsi="GHEA Grapalat" w:cs="Sylfaen"/>
          <w:sz w:val="20"/>
          <w:szCs w:val="20"/>
          <w:lang w:val="hy-AM"/>
        </w:rPr>
        <w:t xml:space="preserve">    Որոշման ընդունումը պայմանավորված է հողամասն ուղղակի վաճառքի միջոցով օտարելու անհրաժեշտությամբ:</w:t>
      </w:r>
    </w:p>
    <w:p w:rsidR="000B64E8" w:rsidRDefault="000B64E8" w:rsidP="000B64E8">
      <w:pPr>
        <w:jc w:val="center"/>
        <w:rPr>
          <w:rFonts w:ascii="GHEA Grapalat" w:hAnsi="GHEA Grapalat"/>
          <w:b/>
          <w:sz w:val="4"/>
          <w:szCs w:val="4"/>
          <w:lang w:val="hy-AM"/>
        </w:rPr>
      </w:pPr>
    </w:p>
    <w:p w:rsidR="000B64E8" w:rsidRDefault="000B64E8" w:rsidP="000B64E8">
      <w:pPr>
        <w:jc w:val="center"/>
        <w:rPr>
          <w:rFonts w:ascii="GHEA Grapalat" w:hAnsi="GHEA Grapalat"/>
          <w:b/>
          <w:sz w:val="20"/>
          <w:szCs w:val="20"/>
          <w:lang w:val="hy-AM"/>
        </w:rPr>
      </w:pPr>
    </w:p>
    <w:p w:rsidR="000B64E8" w:rsidRDefault="000B64E8" w:rsidP="000B64E8">
      <w:pPr>
        <w:jc w:val="center"/>
        <w:rPr>
          <w:rFonts w:ascii="GHEA Grapalat" w:hAnsi="GHEA Grapalat"/>
          <w:b/>
          <w:sz w:val="20"/>
          <w:szCs w:val="20"/>
          <w:lang w:val="hy-AM"/>
        </w:rPr>
      </w:pPr>
    </w:p>
    <w:p w:rsidR="000B64E8" w:rsidRDefault="000B64E8" w:rsidP="000B64E8">
      <w:pPr>
        <w:jc w:val="center"/>
        <w:rPr>
          <w:rFonts w:ascii="GHEA Grapalat" w:hAnsi="GHEA Grapalat"/>
          <w:b/>
          <w:sz w:val="20"/>
          <w:szCs w:val="20"/>
          <w:lang w:val="hy-AM"/>
        </w:rPr>
      </w:pPr>
      <w:r>
        <w:rPr>
          <w:rFonts w:ascii="GHEA Grapalat" w:hAnsi="GHEA Grapalat"/>
          <w:b/>
          <w:sz w:val="20"/>
          <w:szCs w:val="20"/>
          <w:lang w:val="hy-AM"/>
        </w:rPr>
        <w:t>ՏԵՂԵԿԱՆՔ</w:t>
      </w:r>
    </w:p>
    <w:p w:rsidR="000B64E8" w:rsidRDefault="000B64E8" w:rsidP="000B64E8">
      <w:pPr>
        <w:jc w:val="center"/>
        <w:rPr>
          <w:rFonts w:ascii="GHEA Grapalat" w:hAnsi="GHEA Grapalat"/>
          <w:b/>
          <w:sz w:val="20"/>
          <w:szCs w:val="20"/>
          <w:lang w:val="hy-AM"/>
        </w:rPr>
      </w:pPr>
    </w:p>
    <w:p w:rsidR="000B64E8" w:rsidRDefault="000B64E8" w:rsidP="000B64E8">
      <w:pPr>
        <w:tabs>
          <w:tab w:val="left" w:pos="-709"/>
          <w:tab w:val="left" w:pos="7035"/>
        </w:tabs>
        <w:ind w:left="-426" w:right="15"/>
        <w:jc w:val="center"/>
        <w:rPr>
          <w:rFonts w:ascii="GHEA Grapalat" w:hAnsi="GHEA Grapalat"/>
          <w:b/>
          <w:sz w:val="20"/>
          <w:szCs w:val="20"/>
          <w:lang w:val="hy-AM"/>
        </w:rPr>
      </w:pPr>
      <w:r>
        <w:rPr>
          <w:rFonts w:ascii="GHEA Grapalat" w:hAnsi="GHEA Grapalat"/>
          <w:b/>
          <w:sz w:val="20"/>
          <w:szCs w:val="20"/>
          <w:lang w:val="hy-AM"/>
        </w:rPr>
        <w:t>ՀԱՅԱՍՏԱՆԻ ՀԱՆՐԱՊԵՏՈՒԹՅԱՆ ՇԻՐԱԿԻ ՄԱՐԶԻ ԳՅՈՒՄՐԻ ՀԱՄԱՅՆՔԻ ԱՎԱԳԱՆՈՒ                                    «ՀԱՅԱՍՏԱՆԻ ՀԱՆՐԱՊԵՏՈՒԹՅԱՆ ՇԻՐԱԿԻ ՄԱՐԶԻ ԳՅՈՒՄՐԻ ՔԱՂԱՔԻ ՇՉԵՐԲԻՆԱՅԻ ՓՈՂՈՑ № 6/2 ՀԱՍՑԵԻ 19.95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 ՈՐՈՇՄԱՆ ԸՆԴՈՒՆՄԱՆ ԿԱՊԱԿՑՈՒԹՅԱՄԲ ԳՅՈՒՄՐԻ ՀԱՄԱՅՆՔԻ 2024 ԹՎԱԿԱՆԻ ԲՅՈՒՋԵՅՈՒՄ ԾԱԽՍԵՐԻ ԵՎ ԵԿԱՄՈՒՏՆԵՐԻ ՓՈՓՈԽՈՒԹՅԱՆ ՄԱՍԻՆ</w:t>
      </w:r>
    </w:p>
    <w:p w:rsidR="000B64E8" w:rsidRDefault="000B64E8" w:rsidP="000B64E8">
      <w:pPr>
        <w:jc w:val="center"/>
        <w:rPr>
          <w:rFonts w:ascii="GHEA Grapalat" w:hAnsi="GHEA Grapalat"/>
          <w:bCs/>
          <w:sz w:val="20"/>
          <w:szCs w:val="20"/>
          <w:lang w:val="hy-AM"/>
        </w:rPr>
      </w:pPr>
    </w:p>
    <w:p w:rsidR="000B64E8" w:rsidRDefault="000B64E8" w:rsidP="000B64E8">
      <w:pPr>
        <w:jc w:val="both"/>
        <w:rPr>
          <w:rFonts w:ascii="GHEA Grapalat" w:hAnsi="GHEA Grapalat"/>
          <w:sz w:val="20"/>
          <w:szCs w:val="20"/>
          <w:lang w:val="hy-AM"/>
        </w:rPr>
      </w:pPr>
    </w:p>
    <w:p w:rsidR="000B64E8" w:rsidRDefault="000B64E8" w:rsidP="000B64E8">
      <w:pPr>
        <w:tabs>
          <w:tab w:val="left" w:pos="7500"/>
        </w:tabs>
        <w:jc w:val="both"/>
        <w:rPr>
          <w:rFonts w:ascii="GHEA Grapalat" w:hAnsi="GHEA Grapalat"/>
          <w:sz w:val="20"/>
          <w:szCs w:val="20"/>
          <w:lang w:val="hy-AM"/>
        </w:rPr>
      </w:pPr>
      <w:r>
        <w:rPr>
          <w:rFonts w:ascii="GHEA Grapalat" w:hAnsi="GHEA Grapalat"/>
          <w:sz w:val="20"/>
          <w:szCs w:val="20"/>
          <w:lang w:val="hy-AM"/>
        </w:rPr>
        <w:t xml:space="preserve">    Հայաստանի Հանրապետության Շիրակի մարզի Գյումրի համայնքի ավագանու «Հայաստանի Հանրապետության Շիրակի մարզի Գյումրի քաղաքի Շչերբինայի փողոց № 6/2 հասցեի 19.95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 որոշման ընդունմամբ Հայաստանի Հանրապետության Շիրակի մարզի Գյումրի համայնքի 2024 թվականի բյուջեյում էական փոփոխություններ` ավելացումներ կամ  նվազեցումներ, չեն  նախատեսվում:</w:t>
      </w:r>
    </w:p>
    <w:p w:rsidR="000B64E8" w:rsidRDefault="000B64E8" w:rsidP="000B64E8">
      <w:pPr>
        <w:tabs>
          <w:tab w:val="left" w:pos="7500"/>
        </w:tabs>
        <w:rPr>
          <w:rFonts w:ascii="GHEA Grapalat" w:hAnsi="GHEA Grapalat"/>
          <w:sz w:val="20"/>
          <w:szCs w:val="20"/>
          <w:lang w:val="hy-AM"/>
        </w:rPr>
      </w:pPr>
    </w:p>
    <w:p w:rsidR="000B64E8" w:rsidRDefault="000B64E8" w:rsidP="000B64E8">
      <w:pPr>
        <w:tabs>
          <w:tab w:val="left" w:pos="7500"/>
        </w:tabs>
        <w:rPr>
          <w:rFonts w:ascii="GHEA Grapalat" w:hAnsi="GHEA Grapalat"/>
          <w:sz w:val="20"/>
          <w:szCs w:val="20"/>
          <w:lang w:val="hy-AM"/>
        </w:rPr>
      </w:pPr>
    </w:p>
    <w:p w:rsidR="008456D8" w:rsidRDefault="008456D8" w:rsidP="00FE307B">
      <w:pPr>
        <w:ind w:right="678"/>
        <w:rPr>
          <w:rFonts w:ascii="GHEA Grapalat" w:hAnsi="GHEA Grapalat"/>
          <w:b/>
          <w:sz w:val="20"/>
          <w:szCs w:val="20"/>
          <w:lang w:val="hy-AM"/>
        </w:rPr>
      </w:pPr>
    </w:p>
    <w:sectPr w:rsidR="008456D8" w:rsidSect="00FE30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Armenian">
    <w:altName w:val="Times New Roman"/>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E05926"/>
    <w:rsid w:val="00002238"/>
    <w:rsid w:val="00082593"/>
    <w:rsid w:val="000B64E8"/>
    <w:rsid w:val="000C217B"/>
    <w:rsid w:val="000D63C6"/>
    <w:rsid w:val="000E08C3"/>
    <w:rsid w:val="000E6F90"/>
    <w:rsid w:val="000F5575"/>
    <w:rsid w:val="000F771B"/>
    <w:rsid w:val="00137AA0"/>
    <w:rsid w:val="00152DEA"/>
    <w:rsid w:val="00196A43"/>
    <w:rsid w:val="001C4626"/>
    <w:rsid w:val="001D33EC"/>
    <w:rsid w:val="001F3E44"/>
    <w:rsid w:val="00230364"/>
    <w:rsid w:val="00237F93"/>
    <w:rsid w:val="002708EB"/>
    <w:rsid w:val="00317665"/>
    <w:rsid w:val="00333C3D"/>
    <w:rsid w:val="003507CC"/>
    <w:rsid w:val="003A570F"/>
    <w:rsid w:val="00425F37"/>
    <w:rsid w:val="004479DD"/>
    <w:rsid w:val="004C1A29"/>
    <w:rsid w:val="00503A5A"/>
    <w:rsid w:val="005131F2"/>
    <w:rsid w:val="00515D98"/>
    <w:rsid w:val="00557FE2"/>
    <w:rsid w:val="005B236F"/>
    <w:rsid w:val="0060227F"/>
    <w:rsid w:val="00602FF8"/>
    <w:rsid w:val="006057B3"/>
    <w:rsid w:val="006A5A0C"/>
    <w:rsid w:val="006C254D"/>
    <w:rsid w:val="006C2554"/>
    <w:rsid w:val="006E0712"/>
    <w:rsid w:val="006E6223"/>
    <w:rsid w:val="00716E66"/>
    <w:rsid w:val="007421E2"/>
    <w:rsid w:val="007522DC"/>
    <w:rsid w:val="00757DCB"/>
    <w:rsid w:val="007B767C"/>
    <w:rsid w:val="00814D89"/>
    <w:rsid w:val="00826C24"/>
    <w:rsid w:val="008456D8"/>
    <w:rsid w:val="008621DA"/>
    <w:rsid w:val="00876EA0"/>
    <w:rsid w:val="00913D67"/>
    <w:rsid w:val="00917A09"/>
    <w:rsid w:val="0093565E"/>
    <w:rsid w:val="00946124"/>
    <w:rsid w:val="00991E7A"/>
    <w:rsid w:val="009928DE"/>
    <w:rsid w:val="009A0839"/>
    <w:rsid w:val="009D0146"/>
    <w:rsid w:val="00A0035F"/>
    <w:rsid w:val="00A05762"/>
    <w:rsid w:val="00A57437"/>
    <w:rsid w:val="00AA6E8C"/>
    <w:rsid w:val="00B03448"/>
    <w:rsid w:val="00B039B8"/>
    <w:rsid w:val="00B32442"/>
    <w:rsid w:val="00B44C91"/>
    <w:rsid w:val="00BB5117"/>
    <w:rsid w:val="00BE794C"/>
    <w:rsid w:val="00C071D9"/>
    <w:rsid w:val="00C33DFC"/>
    <w:rsid w:val="00CF05E3"/>
    <w:rsid w:val="00D274E3"/>
    <w:rsid w:val="00D41DC1"/>
    <w:rsid w:val="00DC5BD3"/>
    <w:rsid w:val="00E05926"/>
    <w:rsid w:val="00E1325B"/>
    <w:rsid w:val="00E37ED0"/>
    <w:rsid w:val="00EE3101"/>
    <w:rsid w:val="00F066D3"/>
    <w:rsid w:val="00F15F09"/>
    <w:rsid w:val="00F62B3C"/>
    <w:rsid w:val="00F777B1"/>
    <w:rsid w:val="00FB318C"/>
    <w:rsid w:val="00FB63EC"/>
    <w:rsid w:val="00FC0AAB"/>
    <w:rsid w:val="00FE30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926"/>
    <w:pPr>
      <w:spacing w:after="0" w:line="240" w:lineRule="auto"/>
    </w:pPr>
    <w:rPr>
      <w:rFonts w:ascii="Times New Roman" w:eastAsia="Times New Roman" w:hAnsi="Times New Roman" w:cs="Times New Roman"/>
      <w:sz w:val="24"/>
      <w:szCs w:val="24"/>
      <w:lang w:val="en-US"/>
    </w:rPr>
  </w:style>
  <w:style w:type="paragraph" w:styleId="5">
    <w:name w:val="heading 5"/>
    <w:basedOn w:val="a"/>
    <w:next w:val="a"/>
    <w:link w:val="50"/>
    <w:semiHidden/>
    <w:unhideWhenUsed/>
    <w:qFormat/>
    <w:rsid w:val="008621DA"/>
    <w:pPr>
      <w:keepNext/>
      <w:ind w:right="-1080"/>
      <w:outlineLvl w:val="4"/>
    </w:pPr>
    <w:rPr>
      <w:rFonts w:ascii="Times Armenian" w:hAnsi="Times Armenian"/>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B3C"/>
    <w:pPr>
      <w:spacing w:after="200" w:line="276" w:lineRule="auto"/>
      <w:ind w:left="720"/>
      <w:contextualSpacing/>
    </w:pPr>
    <w:rPr>
      <w:rFonts w:asciiTheme="minorHAnsi" w:eastAsiaTheme="minorHAnsi" w:hAnsiTheme="minorHAnsi" w:cstheme="minorBidi"/>
      <w:sz w:val="22"/>
      <w:szCs w:val="22"/>
      <w:lang w:val="ru-RU"/>
    </w:rPr>
  </w:style>
  <w:style w:type="paragraph" w:styleId="a4">
    <w:name w:val="Block Text"/>
    <w:basedOn w:val="a"/>
    <w:rsid w:val="00333C3D"/>
    <w:pPr>
      <w:ind w:left="4320" w:right="-900"/>
    </w:pPr>
    <w:rPr>
      <w:rFonts w:ascii="Times Armenian" w:hAnsi="Times Armenian"/>
      <w:sz w:val="26"/>
    </w:rPr>
  </w:style>
  <w:style w:type="table" w:styleId="a5">
    <w:name w:val="Table Grid"/>
    <w:basedOn w:val="a1"/>
    <w:uiPriority w:val="59"/>
    <w:rsid w:val="00757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semiHidden/>
    <w:rsid w:val="008621DA"/>
    <w:rPr>
      <w:rFonts w:ascii="Times Armenian" w:eastAsia="Times New Roman" w:hAnsi="Times Armenian" w:cs="Times New Roman"/>
      <w:b/>
      <w:bCs/>
      <w:sz w:val="32"/>
      <w:szCs w:val="24"/>
      <w:lang w:val="en-US"/>
    </w:rPr>
  </w:style>
  <w:style w:type="paragraph" w:styleId="a6">
    <w:name w:val="Title"/>
    <w:basedOn w:val="a"/>
    <w:link w:val="a7"/>
    <w:qFormat/>
    <w:rsid w:val="00FE307B"/>
    <w:pPr>
      <w:jc w:val="center"/>
    </w:pPr>
    <w:rPr>
      <w:rFonts w:ascii="Times Armenian" w:hAnsi="Times Armenian"/>
      <w:b/>
      <w:bCs/>
      <w:sz w:val="30"/>
    </w:rPr>
  </w:style>
  <w:style w:type="character" w:customStyle="1" w:styleId="a7">
    <w:name w:val="Название Знак"/>
    <w:basedOn w:val="a0"/>
    <w:link w:val="a6"/>
    <w:rsid w:val="00FE307B"/>
    <w:rPr>
      <w:rFonts w:ascii="Times Armenian" w:eastAsia="Times New Roman" w:hAnsi="Times Armenian" w:cs="Times New Roman"/>
      <w:b/>
      <w:bCs/>
      <w:sz w:val="30"/>
      <w:szCs w:val="24"/>
      <w:lang w:val="en-US"/>
    </w:rPr>
  </w:style>
</w:styles>
</file>

<file path=word/webSettings.xml><?xml version="1.0" encoding="utf-8"?>
<w:webSettings xmlns:r="http://schemas.openxmlformats.org/officeDocument/2006/relationships" xmlns:w="http://schemas.openxmlformats.org/wordprocessingml/2006/main">
  <w:divs>
    <w:div w:id="89931082">
      <w:bodyDiv w:val="1"/>
      <w:marLeft w:val="0"/>
      <w:marRight w:val="0"/>
      <w:marTop w:val="0"/>
      <w:marBottom w:val="0"/>
      <w:divBdr>
        <w:top w:val="none" w:sz="0" w:space="0" w:color="auto"/>
        <w:left w:val="none" w:sz="0" w:space="0" w:color="auto"/>
        <w:bottom w:val="none" w:sz="0" w:space="0" w:color="auto"/>
        <w:right w:val="none" w:sz="0" w:space="0" w:color="auto"/>
      </w:divBdr>
    </w:div>
    <w:div w:id="240021575">
      <w:bodyDiv w:val="1"/>
      <w:marLeft w:val="0"/>
      <w:marRight w:val="0"/>
      <w:marTop w:val="0"/>
      <w:marBottom w:val="0"/>
      <w:divBdr>
        <w:top w:val="none" w:sz="0" w:space="0" w:color="auto"/>
        <w:left w:val="none" w:sz="0" w:space="0" w:color="auto"/>
        <w:bottom w:val="none" w:sz="0" w:space="0" w:color="auto"/>
        <w:right w:val="none" w:sz="0" w:space="0" w:color="auto"/>
      </w:divBdr>
    </w:div>
    <w:div w:id="327907478">
      <w:bodyDiv w:val="1"/>
      <w:marLeft w:val="0"/>
      <w:marRight w:val="0"/>
      <w:marTop w:val="0"/>
      <w:marBottom w:val="0"/>
      <w:divBdr>
        <w:top w:val="none" w:sz="0" w:space="0" w:color="auto"/>
        <w:left w:val="none" w:sz="0" w:space="0" w:color="auto"/>
        <w:bottom w:val="none" w:sz="0" w:space="0" w:color="auto"/>
        <w:right w:val="none" w:sz="0" w:space="0" w:color="auto"/>
      </w:divBdr>
    </w:div>
    <w:div w:id="351107734">
      <w:bodyDiv w:val="1"/>
      <w:marLeft w:val="0"/>
      <w:marRight w:val="0"/>
      <w:marTop w:val="0"/>
      <w:marBottom w:val="0"/>
      <w:divBdr>
        <w:top w:val="none" w:sz="0" w:space="0" w:color="auto"/>
        <w:left w:val="none" w:sz="0" w:space="0" w:color="auto"/>
        <w:bottom w:val="none" w:sz="0" w:space="0" w:color="auto"/>
        <w:right w:val="none" w:sz="0" w:space="0" w:color="auto"/>
      </w:divBdr>
    </w:div>
    <w:div w:id="579142772">
      <w:bodyDiv w:val="1"/>
      <w:marLeft w:val="0"/>
      <w:marRight w:val="0"/>
      <w:marTop w:val="0"/>
      <w:marBottom w:val="0"/>
      <w:divBdr>
        <w:top w:val="none" w:sz="0" w:space="0" w:color="auto"/>
        <w:left w:val="none" w:sz="0" w:space="0" w:color="auto"/>
        <w:bottom w:val="none" w:sz="0" w:space="0" w:color="auto"/>
        <w:right w:val="none" w:sz="0" w:space="0" w:color="auto"/>
      </w:divBdr>
    </w:div>
    <w:div w:id="916938711">
      <w:bodyDiv w:val="1"/>
      <w:marLeft w:val="0"/>
      <w:marRight w:val="0"/>
      <w:marTop w:val="0"/>
      <w:marBottom w:val="0"/>
      <w:divBdr>
        <w:top w:val="none" w:sz="0" w:space="0" w:color="auto"/>
        <w:left w:val="none" w:sz="0" w:space="0" w:color="auto"/>
        <w:bottom w:val="none" w:sz="0" w:space="0" w:color="auto"/>
        <w:right w:val="none" w:sz="0" w:space="0" w:color="auto"/>
      </w:divBdr>
    </w:div>
    <w:div w:id="1211114927">
      <w:bodyDiv w:val="1"/>
      <w:marLeft w:val="0"/>
      <w:marRight w:val="0"/>
      <w:marTop w:val="0"/>
      <w:marBottom w:val="0"/>
      <w:divBdr>
        <w:top w:val="none" w:sz="0" w:space="0" w:color="auto"/>
        <w:left w:val="none" w:sz="0" w:space="0" w:color="auto"/>
        <w:bottom w:val="none" w:sz="0" w:space="0" w:color="auto"/>
        <w:right w:val="none" w:sz="0" w:space="0" w:color="auto"/>
      </w:divBdr>
    </w:div>
    <w:div w:id="1287198447">
      <w:bodyDiv w:val="1"/>
      <w:marLeft w:val="0"/>
      <w:marRight w:val="0"/>
      <w:marTop w:val="0"/>
      <w:marBottom w:val="0"/>
      <w:divBdr>
        <w:top w:val="none" w:sz="0" w:space="0" w:color="auto"/>
        <w:left w:val="none" w:sz="0" w:space="0" w:color="auto"/>
        <w:bottom w:val="none" w:sz="0" w:space="0" w:color="auto"/>
        <w:right w:val="none" w:sz="0" w:space="0" w:color="auto"/>
      </w:divBdr>
    </w:div>
    <w:div w:id="1376544396">
      <w:bodyDiv w:val="1"/>
      <w:marLeft w:val="0"/>
      <w:marRight w:val="0"/>
      <w:marTop w:val="0"/>
      <w:marBottom w:val="0"/>
      <w:divBdr>
        <w:top w:val="none" w:sz="0" w:space="0" w:color="auto"/>
        <w:left w:val="none" w:sz="0" w:space="0" w:color="auto"/>
        <w:bottom w:val="none" w:sz="0" w:space="0" w:color="auto"/>
        <w:right w:val="none" w:sz="0" w:space="0" w:color="auto"/>
      </w:divBdr>
    </w:div>
    <w:div w:id="1612085120">
      <w:bodyDiv w:val="1"/>
      <w:marLeft w:val="0"/>
      <w:marRight w:val="0"/>
      <w:marTop w:val="0"/>
      <w:marBottom w:val="0"/>
      <w:divBdr>
        <w:top w:val="none" w:sz="0" w:space="0" w:color="auto"/>
        <w:left w:val="none" w:sz="0" w:space="0" w:color="auto"/>
        <w:bottom w:val="none" w:sz="0" w:space="0" w:color="auto"/>
        <w:right w:val="none" w:sz="0" w:space="0" w:color="auto"/>
      </w:divBdr>
    </w:div>
    <w:div w:id="1719816217">
      <w:bodyDiv w:val="1"/>
      <w:marLeft w:val="0"/>
      <w:marRight w:val="0"/>
      <w:marTop w:val="0"/>
      <w:marBottom w:val="0"/>
      <w:divBdr>
        <w:top w:val="none" w:sz="0" w:space="0" w:color="auto"/>
        <w:left w:val="none" w:sz="0" w:space="0" w:color="auto"/>
        <w:bottom w:val="none" w:sz="0" w:space="0" w:color="auto"/>
        <w:right w:val="none" w:sz="0" w:space="0" w:color="auto"/>
      </w:divBdr>
    </w:div>
    <w:div w:id="2105148397">
      <w:bodyDiv w:val="1"/>
      <w:marLeft w:val="0"/>
      <w:marRight w:val="0"/>
      <w:marTop w:val="0"/>
      <w:marBottom w:val="0"/>
      <w:divBdr>
        <w:top w:val="none" w:sz="0" w:space="0" w:color="auto"/>
        <w:left w:val="none" w:sz="0" w:space="0" w:color="auto"/>
        <w:bottom w:val="none" w:sz="0" w:space="0" w:color="auto"/>
        <w:right w:val="none" w:sz="0" w:space="0" w:color="auto"/>
      </w:divBdr>
    </w:div>
    <w:div w:id="212726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133</cp:revision>
  <dcterms:created xsi:type="dcterms:W3CDTF">2024-06-20T08:00:00Z</dcterms:created>
  <dcterms:modified xsi:type="dcterms:W3CDTF">2024-10-08T06:04:00Z</dcterms:modified>
</cp:coreProperties>
</file>