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0A" w:rsidRPr="00355980" w:rsidRDefault="00F71C0A" w:rsidP="00F71C0A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</w:pPr>
      <w:r w:rsidRPr="00355980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ՆԱԽԱԳԻԾ</w:t>
      </w:r>
    </w:p>
    <w:p w:rsidR="00F71C0A" w:rsidRPr="00355980" w:rsidRDefault="00771190" w:rsidP="00771190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</w:pPr>
      <w:r w:rsidRPr="00355980">
        <w:rPr>
          <w:rFonts w:ascii="GHEA Grapalat" w:eastAsia="Times New Roman" w:hAnsi="GHEA Grapalat" w:cs="Times New Roman"/>
          <w:b/>
          <w:bCs/>
          <w:sz w:val="24"/>
          <w:szCs w:val="24"/>
        </w:rPr>
        <w:t>Ո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</w:rPr>
        <w:t>Ր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</w:rPr>
        <w:t>Ո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</w:rPr>
        <w:t>Շ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</w:rPr>
        <w:t>ՈՒ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eastAsia="Times New Roman" w:hAnsi="GHEA Grapalat" w:cs="Times New Roman"/>
          <w:b/>
          <w:bCs/>
          <w:sz w:val="24"/>
          <w:szCs w:val="24"/>
        </w:rPr>
        <w:t>Մ</w:t>
      </w:r>
    </w:p>
    <w:p w:rsidR="00FC7A0D" w:rsidRPr="00355980" w:rsidRDefault="00FC7A0D" w:rsidP="00F036E0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ru-RU"/>
        </w:rPr>
      </w:pPr>
      <w:r w:rsidRPr="00355980">
        <w:rPr>
          <w:rFonts w:ascii="GHEA Grapalat" w:hAnsi="GHEA Grapalat"/>
          <w:b/>
          <w:bCs/>
          <w:sz w:val="24"/>
          <w:szCs w:val="24"/>
        </w:rPr>
        <w:t>ՀԱՅԱՍՏԱՆԻ</w:t>
      </w:r>
      <w:r w:rsidRPr="00355980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hAnsi="GHEA Grapalat"/>
          <w:b/>
          <w:bCs/>
          <w:sz w:val="24"/>
          <w:szCs w:val="24"/>
        </w:rPr>
        <w:t>ՀԱՆՐԱՊԵՏՈՒԹՅԱՆ</w:t>
      </w:r>
      <w:r w:rsidR="00F036E0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hAnsi="GHEA Grapalat"/>
          <w:b/>
          <w:bCs/>
          <w:sz w:val="24"/>
          <w:szCs w:val="24"/>
        </w:rPr>
        <w:t>ՇԻՐԱԿԻ</w:t>
      </w:r>
      <w:r w:rsidRPr="00355980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hAnsi="GHEA Grapalat"/>
          <w:b/>
          <w:bCs/>
          <w:sz w:val="24"/>
          <w:szCs w:val="24"/>
        </w:rPr>
        <w:t>ՄԱՐԶԻ</w:t>
      </w:r>
    </w:p>
    <w:p w:rsidR="00FC7A0D" w:rsidRPr="00355980" w:rsidRDefault="00FC7A0D" w:rsidP="00F036E0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ru-RU"/>
        </w:rPr>
      </w:pPr>
      <w:r w:rsidRPr="00355980">
        <w:rPr>
          <w:rFonts w:ascii="GHEA Grapalat" w:hAnsi="GHEA Grapalat"/>
          <w:b/>
          <w:bCs/>
          <w:sz w:val="24"/>
          <w:szCs w:val="24"/>
        </w:rPr>
        <w:t>ԳՅՈՒՄՐԻ</w:t>
      </w:r>
      <w:r w:rsidRPr="00355980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hAnsi="GHEA Grapalat"/>
          <w:b/>
          <w:bCs/>
          <w:sz w:val="24"/>
          <w:szCs w:val="24"/>
        </w:rPr>
        <w:t>ՀԱՄԱՅՆՔԻ</w:t>
      </w:r>
      <w:r w:rsidRPr="00355980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proofErr w:type="gramStart"/>
      <w:r w:rsidRPr="00355980">
        <w:rPr>
          <w:rFonts w:ascii="GHEA Grapalat" w:hAnsi="GHEA Grapalat"/>
          <w:b/>
          <w:bCs/>
          <w:sz w:val="24"/>
          <w:szCs w:val="24"/>
        </w:rPr>
        <w:t>ԱՎԱԳԱՆԻ</w:t>
      </w:r>
      <w:r w:rsidR="00F036E0">
        <w:rPr>
          <w:rFonts w:ascii="GHEA Grapalat" w:hAnsi="GHEA Grapalat"/>
          <w:b/>
          <w:bCs/>
          <w:sz w:val="24"/>
          <w:szCs w:val="24"/>
          <w:lang w:val="ru-RU"/>
        </w:rPr>
        <w:t xml:space="preserve">  </w:t>
      </w:r>
      <w:r w:rsidRPr="00355980">
        <w:rPr>
          <w:rFonts w:ascii="GHEA Grapalat" w:hAnsi="GHEA Grapalat"/>
          <w:b/>
          <w:bCs/>
          <w:sz w:val="24"/>
          <w:szCs w:val="24"/>
        </w:rPr>
        <w:t>ՈՐՈՇՈՒՄ</w:t>
      </w:r>
      <w:proofErr w:type="gramEnd"/>
    </w:p>
    <w:p w:rsidR="00FC7A0D" w:rsidRPr="00355980" w:rsidRDefault="00FC7A0D" w:rsidP="00FC7A0D">
      <w:pPr>
        <w:jc w:val="center"/>
        <w:rPr>
          <w:rFonts w:ascii="GHEA Grapalat" w:hAnsi="GHEA Grapalat"/>
          <w:b/>
          <w:bCs/>
          <w:sz w:val="24"/>
          <w:szCs w:val="24"/>
          <w:lang w:val="ru-RU"/>
        </w:rPr>
      </w:pPr>
      <w:r w:rsidRPr="00355980">
        <w:rPr>
          <w:rFonts w:ascii="GHEA Grapalat" w:hAnsi="GHEA Grapalat"/>
          <w:b/>
          <w:bCs/>
          <w:sz w:val="24"/>
          <w:szCs w:val="24"/>
          <w:lang w:val="ru-RU"/>
        </w:rPr>
        <w:t xml:space="preserve">«      »             2025 </w:t>
      </w:r>
      <w:proofErr w:type="spellStart"/>
      <w:r w:rsidRPr="00355980">
        <w:rPr>
          <w:rFonts w:ascii="GHEA Grapalat" w:hAnsi="GHEA Grapalat"/>
          <w:b/>
          <w:bCs/>
          <w:sz w:val="24"/>
          <w:szCs w:val="24"/>
        </w:rPr>
        <w:t>թվականի</w:t>
      </w:r>
      <w:proofErr w:type="spellEnd"/>
      <w:r w:rsidRPr="00355980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355980">
        <w:rPr>
          <w:rFonts w:ascii="GHEA Grapalat" w:hAnsi="GHEA Grapalat"/>
          <w:b/>
          <w:bCs/>
          <w:sz w:val="24"/>
          <w:szCs w:val="24"/>
        </w:rPr>
        <w:t>N</w:t>
      </w:r>
      <w:r w:rsidRPr="00355980">
        <w:rPr>
          <w:rFonts w:ascii="GHEA Grapalat" w:hAnsi="GHEA Grapalat"/>
          <w:b/>
          <w:bCs/>
          <w:sz w:val="24"/>
          <w:szCs w:val="24"/>
          <w:lang w:val="ru-RU"/>
        </w:rPr>
        <w:t xml:space="preserve">          -</w:t>
      </w:r>
      <w:r w:rsidRPr="00355980">
        <w:rPr>
          <w:rFonts w:ascii="GHEA Grapalat" w:hAnsi="GHEA Grapalat"/>
          <w:b/>
          <w:bCs/>
          <w:sz w:val="24"/>
          <w:szCs w:val="24"/>
        </w:rPr>
        <w:t>Ա</w:t>
      </w:r>
    </w:p>
    <w:p w:rsidR="00FC7A0D" w:rsidRPr="00355980" w:rsidRDefault="00FC7A0D" w:rsidP="00FC7A0D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55980">
        <w:rPr>
          <w:rFonts w:ascii="GHEA Grapalat" w:hAnsi="GHEA Grapalat"/>
          <w:b/>
          <w:sz w:val="24"/>
          <w:szCs w:val="24"/>
          <w:lang w:val="hy-AM"/>
        </w:rPr>
        <w:t>ՈՐՊԵՍ  ՆՎԻՐԱԲԵՐՈՒԹՅՈՒՆ  ԳՈՒՅՔ  ԸՆԴՈՒՆԵԼՈՒ  ՄԱՍԻՆ</w:t>
      </w:r>
    </w:p>
    <w:p w:rsidR="00FC7A0D" w:rsidRPr="00355980" w:rsidRDefault="00FC7A0D" w:rsidP="00FC7A0D">
      <w:pPr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355980">
        <w:rPr>
          <w:rFonts w:ascii="GHEA Grapalat" w:hAnsi="GHEA Grapalat"/>
          <w:sz w:val="24"/>
          <w:szCs w:val="24"/>
          <w:lang w:val="hy-AM"/>
        </w:rPr>
        <w:t xml:space="preserve">    Ղեկավարվելով «Տեղական ինքնակառավարման մասին» օրենքի 18-րդ  հոդվածի 1-ին մասի  42-րդ  կետի, Քաղաքացիական օրենսգրքի 605-րդ հոդվածի դրույթներով</w:t>
      </w:r>
      <w:r w:rsidR="00D40B8D" w:rsidRPr="00355980">
        <w:rPr>
          <w:rFonts w:ascii="GHEA Grapalat" w:hAnsi="GHEA Grapalat"/>
          <w:sz w:val="24"/>
          <w:szCs w:val="24"/>
          <w:lang w:val="hy-AM"/>
        </w:rPr>
        <w:t>, հաշվի առնելով</w:t>
      </w:r>
      <w:r w:rsidRPr="003559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598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Եվրոպական Միության կողմից ֆինանսավորված </w:t>
      </w:r>
      <w:r w:rsidRPr="0036013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«Դաշինք՝ հանուն կայուն և կանաչ տեղական ինքնակառավարման»</w:t>
      </w:r>
      <w:r w:rsidRPr="0036013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ծրագրի</w:t>
      </w:r>
      <w:r w:rsidR="00D40B8D" w:rsidRPr="0036013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շրջանակներում</w:t>
      </w:r>
      <w:r w:rsidR="00D40B8D" w:rsidRPr="0035598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ստացված գույքի վերաբաշխման գործընթացը, ինչպես նաև </w:t>
      </w:r>
      <w:r w:rsidR="00D40B8D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Լոռու մարզի </w:t>
      </w:r>
      <w:r w:rsidR="00D40B8D" w:rsidRPr="00355980">
        <w:rPr>
          <w:rFonts w:ascii="GHEA Grapalat" w:eastAsia="Times New Roman" w:hAnsi="GHEA Grapalat" w:cs="Times New Roman"/>
          <w:sz w:val="24"/>
          <w:szCs w:val="24"/>
          <w:lang w:val="hy-AM"/>
        </w:rPr>
        <w:t>Վանաձոր համայնքի ավագանու 2024 թվականի ապրիլի 08-ի թիվ 18 և 2025 թվականի մարտի 05-ի թիվ 44 որոշումները</w:t>
      </w:r>
      <w:r w:rsidR="00D40B8D" w:rsidRPr="00355980">
        <w:rPr>
          <w:rFonts w:ascii="GHEA Grapalat" w:hAnsi="GHEA Grapalat"/>
          <w:sz w:val="24"/>
          <w:szCs w:val="24"/>
          <w:lang w:val="hy-AM"/>
        </w:rPr>
        <w:t xml:space="preserve"> և հիմք ընդունելով</w:t>
      </w:r>
      <w:r w:rsidRPr="00355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36013A" w:rsidRPr="00466627">
        <w:rPr>
          <w:rFonts w:ascii="GHEA Grapalat" w:eastAsia="Times New Roman" w:hAnsi="GHEA Grapalat" w:cs="Times New Roman"/>
          <w:sz w:val="24"/>
          <w:szCs w:val="24"/>
          <w:lang w:val="hy-AM"/>
        </w:rPr>
        <w:t>Վանաձոր</w:t>
      </w:r>
      <w:r w:rsidR="0036013A" w:rsidRPr="00466627">
        <w:rPr>
          <w:rFonts w:ascii="GHEA Grapalat" w:hAnsi="GHEA Grapalat"/>
          <w:sz w:val="24"/>
          <w:szCs w:val="24"/>
          <w:lang w:val="hy-AM"/>
        </w:rPr>
        <w:t xml:space="preserve"> համայնքի ղեկավար Ա.Փելեշյանի </w:t>
      </w:r>
      <w:r w:rsidR="00355980" w:rsidRPr="00466627">
        <w:rPr>
          <w:rFonts w:ascii="GHEA Grapalat" w:hAnsi="GHEA Grapalat"/>
          <w:sz w:val="24"/>
          <w:szCs w:val="24"/>
          <w:lang w:val="hy-AM"/>
        </w:rPr>
        <w:t>գրությունը</w:t>
      </w:r>
      <w:r w:rsidR="0036013A" w:rsidRPr="00466627">
        <w:rPr>
          <w:rFonts w:ascii="GHEA Grapalat" w:hAnsi="GHEA Grapalat"/>
          <w:sz w:val="24"/>
          <w:szCs w:val="24"/>
          <w:lang w:val="hy-AM"/>
        </w:rPr>
        <w:t xml:space="preserve"> (համայնքապետարանում մուտքագրված 2025 թվականի մայիսի 06-ին 5707 թվագրմամբ)</w:t>
      </w:r>
      <w:r w:rsidRPr="00466627">
        <w:rPr>
          <w:rFonts w:ascii="GHEA Grapalat" w:hAnsi="GHEA Grapalat"/>
          <w:sz w:val="24"/>
          <w:szCs w:val="24"/>
          <w:lang w:val="hy-AM"/>
        </w:rPr>
        <w:t>՝</w:t>
      </w:r>
      <w:r w:rsidR="00D40B8D" w:rsidRPr="004666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66627">
        <w:rPr>
          <w:rFonts w:ascii="GHEA Grapalat" w:hAnsi="GHEA Grapalat"/>
          <w:b/>
          <w:sz w:val="24"/>
          <w:szCs w:val="24"/>
          <w:lang w:val="hy-AM"/>
        </w:rPr>
        <w:t>Հայաստանի  Հանրապետության  Շիրակի մարզի</w:t>
      </w:r>
      <w:r w:rsidRPr="004666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5980">
        <w:rPr>
          <w:rFonts w:ascii="GHEA Grapalat" w:hAnsi="GHEA Grapalat"/>
          <w:b/>
          <w:sz w:val="24"/>
          <w:szCs w:val="24"/>
          <w:lang w:val="hy-AM"/>
        </w:rPr>
        <w:t>Գյումրի  համայնքի ավագանին որոշում  է.</w:t>
      </w:r>
      <w:r w:rsidRPr="00355980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355980" w:rsidRPr="00355980" w:rsidRDefault="00FC7A0D" w:rsidP="00355980">
      <w:pPr>
        <w:pStyle w:val="a5"/>
        <w:spacing w:line="240" w:lineRule="auto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355980">
        <w:rPr>
          <w:rFonts w:ascii="GHEA Grapalat" w:hAnsi="GHEA Grapalat"/>
          <w:b/>
          <w:sz w:val="24"/>
          <w:szCs w:val="24"/>
          <w:lang w:val="hy-AM"/>
        </w:rPr>
        <w:t>1.</w:t>
      </w:r>
      <w:r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 Հայաստանի Հանրապետության Լոռու մարզի Վանաձոր համայնքից </w:t>
      </w:r>
      <w:r w:rsidRPr="00355980">
        <w:rPr>
          <w:rFonts w:ascii="GHEA Grapalat" w:hAnsi="GHEA Grapalat"/>
          <w:sz w:val="24"/>
          <w:szCs w:val="24"/>
          <w:lang w:val="hy-AM"/>
        </w:rPr>
        <w:t>որպես նվիրաբերություն ընդունել գույք՝ համաձայն</w:t>
      </w:r>
      <w:r w:rsidR="00E106D5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355980">
        <w:rPr>
          <w:rFonts w:ascii="GHEA Grapalat" w:eastAsia="Times New Roman" w:hAnsi="GHEA Grapalat"/>
          <w:sz w:val="24"/>
          <w:szCs w:val="24"/>
          <w:lang w:val="hy-AM"/>
        </w:rPr>
        <w:t>հավելվածի</w:t>
      </w:r>
      <w:r w:rsidRPr="00355980">
        <w:rPr>
          <w:rFonts w:ascii="GHEA Grapalat" w:hAnsi="GHEA Grapalat"/>
          <w:sz w:val="24"/>
          <w:szCs w:val="24"/>
          <w:lang w:val="hy-AM"/>
        </w:rPr>
        <w:t>:</w:t>
      </w:r>
    </w:p>
    <w:p w:rsidR="00355980" w:rsidRPr="0036013A" w:rsidRDefault="00FC7A0D" w:rsidP="0036013A">
      <w:pPr>
        <w:pStyle w:val="a5"/>
        <w:spacing w:line="240" w:lineRule="auto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355980">
        <w:rPr>
          <w:rFonts w:ascii="GHEA Grapalat" w:hAnsi="GHEA Grapalat"/>
          <w:b/>
          <w:sz w:val="24"/>
          <w:szCs w:val="24"/>
          <w:lang w:val="hy-AM"/>
        </w:rPr>
        <w:t>2.</w:t>
      </w:r>
      <w:r w:rsidR="00E106D5" w:rsidRPr="003559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55980">
        <w:rPr>
          <w:rFonts w:ascii="GHEA Grapalat" w:hAnsi="GHEA Grapalat"/>
          <w:sz w:val="24"/>
          <w:szCs w:val="24"/>
          <w:lang w:val="hy-AM"/>
        </w:rPr>
        <w:t xml:space="preserve">Հանձնարարել </w:t>
      </w:r>
      <w:r w:rsidR="00E106D5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106D5" w:rsidRPr="0035598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Գյումրի համայնքի ղեկավարին՝ </w:t>
      </w:r>
      <w:r w:rsidR="00F036E0">
        <w:rPr>
          <w:rFonts w:ascii="GHEA Grapalat" w:eastAsia="Times New Roman" w:hAnsi="GHEA Grapalat"/>
          <w:bCs/>
          <w:sz w:val="24"/>
          <w:szCs w:val="24"/>
          <w:lang w:val="hy-AM"/>
        </w:rPr>
        <w:t>ապահովել</w:t>
      </w:r>
      <w:r w:rsidR="00355980" w:rsidRPr="00355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355980" w:rsidRPr="00355980">
        <w:rPr>
          <w:rFonts w:ascii="GHEA Grapalat" w:eastAsia="Times New Roman" w:hAnsi="GHEA Grapalat"/>
          <w:bCs/>
          <w:sz w:val="24"/>
          <w:szCs w:val="24"/>
          <w:lang w:val="hy-AM"/>
        </w:rPr>
        <w:t>Վանաձորի համայնքապետարանի հետ սույն որոշման 1-ին կետում նշված</w:t>
      </w:r>
      <w:r w:rsidR="00F036E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գույքի նվիրա</w:t>
      </w:r>
      <w:r w:rsidR="00F036E0" w:rsidRPr="00F036E0">
        <w:rPr>
          <w:rFonts w:ascii="GHEA Grapalat" w:eastAsia="Times New Roman" w:hAnsi="GHEA Grapalat"/>
          <w:bCs/>
          <w:sz w:val="24"/>
          <w:szCs w:val="24"/>
          <w:lang w:val="hy-AM"/>
        </w:rPr>
        <w:t>բեր</w:t>
      </w:r>
      <w:r w:rsidR="00355980" w:rsidRPr="00355980">
        <w:rPr>
          <w:rFonts w:ascii="GHEA Grapalat" w:eastAsia="Times New Roman" w:hAnsi="GHEA Grapalat"/>
          <w:bCs/>
          <w:sz w:val="24"/>
          <w:szCs w:val="24"/>
          <w:lang w:val="hy-AM"/>
        </w:rPr>
        <w:t>ության պայմանագ</w:t>
      </w:r>
      <w:r w:rsidR="00F036E0" w:rsidRPr="00F036E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րի </w:t>
      </w:r>
      <w:r w:rsidR="00F036E0">
        <w:rPr>
          <w:rFonts w:ascii="GHEA Grapalat" w:eastAsia="Times New Roman" w:hAnsi="GHEA Grapalat"/>
          <w:bCs/>
          <w:sz w:val="24"/>
          <w:szCs w:val="24"/>
          <w:lang w:val="hy-AM"/>
        </w:rPr>
        <w:t>կնք</w:t>
      </w:r>
      <w:r w:rsidR="00F036E0" w:rsidRPr="00F036E0">
        <w:rPr>
          <w:rFonts w:ascii="GHEA Grapalat" w:eastAsia="Times New Roman" w:hAnsi="GHEA Grapalat"/>
          <w:bCs/>
          <w:sz w:val="24"/>
          <w:szCs w:val="24"/>
          <w:lang w:val="hy-AM"/>
        </w:rPr>
        <w:t>ումը</w:t>
      </w:r>
      <w:r w:rsidR="0035598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և </w:t>
      </w:r>
      <w:r w:rsidR="00E106D5" w:rsidRPr="00355980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36013A" w:rsidRPr="0036013A">
        <w:rPr>
          <w:rFonts w:ascii="GHEA Grapalat" w:hAnsi="GHEA Grapalat"/>
          <w:sz w:val="24"/>
          <w:szCs w:val="24"/>
          <w:lang w:val="hy-AM"/>
        </w:rPr>
        <w:t xml:space="preserve"> </w:t>
      </w:r>
      <w:r w:rsidR="00E106D5" w:rsidRPr="00355980">
        <w:rPr>
          <w:rFonts w:ascii="GHEA Grapalat" w:hAnsi="GHEA Grapalat"/>
          <w:sz w:val="24"/>
          <w:szCs w:val="24"/>
          <w:lang w:val="hy-AM"/>
        </w:rPr>
        <w:t xml:space="preserve">ընդունման </w:t>
      </w:r>
      <w:r w:rsidR="00355980" w:rsidRPr="00355980">
        <w:rPr>
          <w:rFonts w:ascii="GHEA Grapalat" w:hAnsi="GHEA Grapalat"/>
          <w:sz w:val="24"/>
          <w:szCs w:val="24"/>
          <w:lang w:val="hy-AM"/>
        </w:rPr>
        <w:t xml:space="preserve"> գործընթացը:</w:t>
      </w:r>
    </w:p>
    <w:p w:rsidR="00D40B8D" w:rsidRPr="00355980" w:rsidRDefault="00FC7A0D" w:rsidP="00D40B8D">
      <w:pPr>
        <w:pStyle w:val="a5"/>
        <w:spacing w:line="240" w:lineRule="auto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355980">
        <w:rPr>
          <w:rFonts w:ascii="GHEA Grapalat" w:hAnsi="GHEA Grapalat"/>
          <w:b/>
          <w:sz w:val="24"/>
          <w:szCs w:val="24"/>
          <w:lang w:val="hy-AM"/>
        </w:rPr>
        <w:t>3.</w:t>
      </w:r>
      <w:r w:rsidR="00D40B8D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355980">
        <w:rPr>
          <w:rFonts w:ascii="GHEA Grapalat" w:eastAsia="Times New Roman" w:hAnsi="GHEA Grapalat"/>
          <w:sz w:val="24"/>
          <w:szCs w:val="24"/>
          <w:lang w:val="hy-AM"/>
        </w:rPr>
        <w:t>Սույն որոշման 1-ին կետ</w:t>
      </w:r>
      <w:r w:rsidR="00355980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ում </w:t>
      </w:r>
      <w:r w:rsidR="00D40B8D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355980" w:rsidRPr="00355980">
        <w:rPr>
          <w:rFonts w:ascii="GHEA Grapalat" w:eastAsia="Times New Roman" w:hAnsi="GHEA Grapalat"/>
          <w:sz w:val="24"/>
          <w:szCs w:val="24"/>
          <w:lang w:val="hy-AM"/>
        </w:rPr>
        <w:t>նշ</w:t>
      </w:r>
      <w:r w:rsidR="0036013A">
        <w:rPr>
          <w:rFonts w:ascii="GHEA Grapalat" w:eastAsia="Times New Roman" w:hAnsi="GHEA Grapalat"/>
          <w:sz w:val="24"/>
          <w:szCs w:val="24"/>
          <w:lang w:val="hy-AM"/>
        </w:rPr>
        <w:t>ված գույքի նվիրա</w:t>
      </w:r>
      <w:r w:rsidR="0036013A" w:rsidRPr="0036013A">
        <w:rPr>
          <w:rFonts w:ascii="GHEA Grapalat" w:eastAsia="Times New Roman" w:hAnsi="GHEA Grapalat"/>
          <w:sz w:val="24"/>
          <w:szCs w:val="24"/>
          <w:lang w:val="hy-AM"/>
        </w:rPr>
        <w:t>բեր</w:t>
      </w:r>
      <w:r w:rsidR="00D40B8D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ության պայմանագրի նոտարական վավերացման և պայմանագրից ծագող գույքային իրավունքների պետական գրանցման հետ կապված ծախսերը կատարել </w:t>
      </w:r>
      <w:r w:rsidR="00D40B8D" w:rsidRPr="00355980">
        <w:rPr>
          <w:rFonts w:ascii="GHEA Grapalat" w:hAnsi="GHEA Grapalat"/>
          <w:sz w:val="24"/>
          <w:szCs w:val="24"/>
          <w:lang w:val="hy-AM"/>
        </w:rPr>
        <w:t>Հայաստանի Հանրապետության  Շիրակի  մարզի  Գյումրի  համայնքի բյուջեի  միջոցների  հաշվին:</w:t>
      </w:r>
    </w:p>
    <w:p w:rsidR="00FC7A0D" w:rsidRPr="0010024B" w:rsidRDefault="00355980" w:rsidP="00355980">
      <w:pPr>
        <w:pStyle w:val="a5"/>
        <w:spacing w:line="240" w:lineRule="auto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355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A0D" w:rsidRPr="00355980">
        <w:rPr>
          <w:rFonts w:ascii="GHEA Grapalat" w:hAnsi="GHEA Grapalat"/>
          <w:b/>
          <w:sz w:val="24"/>
          <w:szCs w:val="24"/>
          <w:lang w:val="hy-AM"/>
        </w:rPr>
        <w:t>4.</w:t>
      </w:r>
      <w:r w:rsidR="00FC7A0D" w:rsidRPr="00355980">
        <w:rPr>
          <w:rFonts w:ascii="GHEA Grapalat" w:hAnsi="GHEA Grapalat"/>
          <w:sz w:val="24"/>
          <w:szCs w:val="24"/>
          <w:lang w:val="hy-AM"/>
        </w:rPr>
        <w:t xml:space="preserve"> Սույն որոշումն ուժի մեջ է մտնում </w:t>
      </w:r>
      <w:r w:rsidRPr="00355980">
        <w:rPr>
          <w:rFonts w:ascii="GHEA Grapalat" w:hAnsi="GHEA Grapalat"/>
          <w:sz w:val="24"/>
          <w:szCs w:val="24"/>
          <w:lang w:val="hy-AM"/>
        </w:rPr>
        <w:t xml:space="preserve"> հրապարակմանը</w:t>
      </w:r>
      <w:r w:rsidR="00FC7A0D" w:rsidRPr="00355980">
        <w:rPr>
          <w:rFonts w:ascii="GHEA Grapalat" w:hAnsi="GHEA Grapalat"/>
          <w:sz w:val="24"/>
          <w:szCs w:val="24"/>
          <w:lang w:val="hy-AM"/>
        </w:rPr>
        <w:t xml:space="preserve"> հաջորդող օրվանից:</w:t>
      </w:r>
    </w:p>
    <w:p w:rsidR="0036013A" w:rsidRPr="0010024B" w:rsidRDefault="0036013A" w:rsidP="00355980">
      <w:pPr>
        <w:pStyle w:val="a5"/>
        <w:spacing w:line="240" w:lineRule="auto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</w:p>
    <w:p w:rsidR="00F036E0" w:rsidRPr="0036013A" w:rsidRDefault="00F036E0" w:rsidP="00F036E0">
      <w:pPr>
        <w:pStyle w:val="a5"/>
        <w:spacing w:line="240" w:lineRule="auto"/>
        <w:ind w:left="-270"/>
        <w:jc w:val="right"/>
        <w:rPr>
          <w:rFonts w:ascii="GHEA Grapalat" w:hAnsi="GHEA Grapalat"/>
          <w:sz w:val="24"/>
          <w:szCs w:val="24"/>
          <w:lang w:val="hy-AM"/>
        </w:rPr>
      </w:pPr>
      <w:r w:rsidRPr="0036013A">
        <w:rPr>
          <w:rFonts w:ascii="GHEA Grapalat" w:hAnsi="GHEA Grapalat"/>
          <w:b/>
          <w:sz w:val="24"/>
          <w:szCs w:val="24"/>
          <w:lang w:val="hy-AM"/>
        </w:rPr>
        <w:t>Գ.</w:t>
      </w:r>
      <w:r w:rsidRPr="0036013A">
        <w:rPr>
          <w:rFonts w:ascii="GHEA Grapalat" w:hAnsi="GHEA Grapalat"/>
          <w:sz w:val="24"/>
          <w:szCs w:val="24"/>
          <w:lang w:val="hy-AM"/>
        </w:rPr>
        <w:t>ՄԱՆՈՒԿՅԱՆ</w:t>
      </w:r>
    </w:p>
    <w:p w:rsidR="00F036E0" w:rsidRPr="0036013A" w:rsidRDefault="00F036E0" w:rsidP="00F036E0">
      <w:pPr>
        <w:pStyle w:val="a5"/>
        <w:spacing w:line="240" w:lineRule="auto"/>
        <w:ind w:left="-270"/>
        <w:jc w:val="right"/>
        <w:rPr>
          <w:rFonts w:ascii="GHEA Grapalat" w:hAnsi="GHEA Grapalat"/>
          <w:sz w:val="24"/>
          <w:szCs w:val="24"/>
          <w:lang w:val="hy-AM"/>
        </w:rPr>
      </w:pPr>
      <w:r w:rsidRPr="0036013A">
        <w:rPr>
          <w:rFonts w:ascii="GHEA Grapalat" w:hAnsi="GHEA Grapalat"/>
          <w:b/>
          <w:sz w:val="24"/>
          <w:szCs w:val="24"/>
          <w:lang w:val="hy-AM"/>
        </w:rPr>
        <w:t>Կ.</w:t>
      </w:r>
      <w:r w:rsidRPr="0036013A">
        <w:rPr>
          <w:rFonts w:ascii="GHEA Grapalat" w:hAnsi="GHEA Grapalat"/>
          <w:sz w:val="24"/>
          <w:szCs w:val="24"/>
          <w:lang w:val="hy-AM"/>
        </w:rPr>
        <w:t>ՄԱԼԽԱՍՅԱՆ</w:t>
      </w:r>
    </w:p>
    <w:p w:rsidR="00F036E0" w:rsidRPr="0036013A" w:rsidRDefault="00F036E0" w:rsidP="00F036E0">
      <w:pPr>
        <w:pStyle w:val="a5"/>
        <w:spacing w:line="240" w:lineRule="auto"/>
        <w:ind w:left="-270"/>
        <w:jc w:val="right"/>
        <w:rPr>
          <w:rFonts w:ascii="GHEA Grapalat" w:hAnsi="GHEA Grapalat"/>
          <w:sz w:val="24"/>
          <w:szCs w:val="24"/>
          <w:lang w:val="hy-AM"/>
        </w:rPr>
      </w:pPr>
      <w:r w:rsidRPr="0036013A">
        <w:rPr>
          <w:rFonts w:ascii="GHEA Grapalat" w:hAnsi="GHEA Grapalat"/>
          <w:b/>
          <w:sz w:val="24"/>
          <w:szCs w:val="24"/>
          <w:lang w:val="hy-AM"/>
        </w:rPr>
        <w:t>Հ.</w:t>
      </w:r>
      <w:r w:rsidRPr="0036013A">
        <w:rPr>
          <w:rFonts w:ascii="GHEA Grapalat" w:hAnsi="GHEA Grapalat"/>
          <w:sz w:val="24"/>
          <w:szCs w:val="24"/>
          <w:lang w:val="hy-AM"/>
        </w:rPr>
        <w:t>ՎԱՐԴԱՆՅԱՆ</w:t>
      </w:r>
    </w:p>
    <w:p w:rsidR="00F036E0" w:rsidRPr="0036013A" w:rsidRDefault="0010024B" w:rsidP="0010024B">
      <w:pPr>
        <w:pStyle w:val="a5"/>
        <w:spacing w:line="240" w:lineRule="auto"/>
        <w:ind w:left="-270"/>
        <w:jc w:val="right"/>
        <w:rPr>
          <w:rFonts w:ascii="GHEA Grapalat" w:hAnsi="GHEA Grapalat"/>
          <w:sz w:val="24"/>
          <w:szCs w:val="24"/>
          <w:lang w:val="hy-AM"/>
        </w:rPr>
      </w:pPr>
      <w:r w:rsidRPr="0010024B">
        <w:rPr>
          <w:rFonts w:ascii="GHEA Grapalat" w:hAnsi="GHEA Grapalat"/>
          <w:b/>
          <w:sz w:val="24"/>
          <w:szCs w:val="24"/>
          <w:lang w:val="hy-AM"/>
        </w:rPr>
        <w:t>Դ</w:t>
      </w:r>
      <w:r w:rsidR="00F036E0" w:rsidRPr="0036013A">
        <w:rPr>
          <w:rFonts w:ascii="GHEA Grapalat" w:hAnsi="GHEA Grapalat"/>
          <w:b/>
          <w:sz w:val="24"/>
          <w:szCs w:val="24"/>
          <w:lang w:val="hy-AM"/>
        </w:rPr>
        <w:t>.</w:t>
      </w:r>
      <w:r w:rsidRPr="0010024B">
        <w:rPr>
          <w:rFonts w:ascii="GHEA Grapalat" w:hAnsi="GHEA Grapalat"/>
          <w:sz w:val="24"/>
          <w:szCs w:val="24"/>
          <w:lang w:val="hy-AM"/>
        </w:rPr>
        <w:t>ՄԱՆՎԵԼ</w:t>
      </w:r>
      <w:r w:rsidR="00F036E0" w:rsidRPr="0036013A">
        <w:rPr>
          <w:rFonts w:ascii="GHEA Grapalat" w:hAnsi="GHEA Grapalat"/>
          <w:sz w:val="24"/>
          <w:szCs w:val="24"/>
          <w:lang w:val="hy-AM"/>
        </w:rPr>
        <w:t>ՅԱՆ</w:t>
      </w:r>
    </w:p>
    <w:p w:rsidR="00F036E0" w:rsidRPr="0036013A" w:rsidRDefault="00F036E0" w:rsidP="00F036E0">
      <w:pPr>
        <w:pStyle w:val="a5"/>
        <w:spacing w:line="240" w:lineRule="auto"/>
        <w:ind w:left="-270"/>
        <w:jc w:val="right"/>
        <w:rPr>
          <w:rFonts w:ascii="GHEA Grapalat" w:hAnsi="GHEA Grapalat"/>
          <w:sz w:val="24"/>
          <w:szCs w:val="24"/>
          <w:lang w:val="hy-AM"/>
        </w:rPr>
      </w:pPr>
    </w:p>
    <w:p w:rsidR="00771190" w:rsidRPr="008811D4" w:rsidRDefault="0010024B" w:rsidP="00F036E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Կատարող՝ </w:t>
      </w:r>
      <w:r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</w:t>
      </w:r>
      <w:r w:rsidR="00F036E0" w:rsidRPr="00360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Pr="008811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անվելյան</w:t>
      </w:r>
    </w:p>
    <w:p w:rsidR="00BE6AE9" w:rsidRPr="0036013A" w:rsidRDefault="00771190" w:rsidP="0035598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55980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="00355980" w:rsidRPr="0036013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5F5F12" w:rsidRPr="008811D4" w:rsidRDefault="005F5F12" w:rsidP="0035598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0024B" w:rsidRPr="008811D4" w:rsidRDefault="0010024B" w:rsidP="0035598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F5F12" w:rsidRPr="0036013A" w:rsidRDefault="005F5F12" w:rsidP="005F5F12">
      <w:pPr>
        <w:tabs>
          <w:tab w:val="left" w:pos="384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013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5F5F12" w:rsidRPr="0036013A" w:rsidRDefault="0036013A" w:rsidP="005F5F12">
      <w:pPr>
        <w:spacing w:before="100" w:beforeAutospacing="1" w:after="100" w:afterAutospacing="1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5F5F12" w:rsidRPr="00355980">
        <w:rPr>
          <w:rFonts w:ascii="GHEA Grapalat" w:hAnsi="GHEA Grapalat"/>
          <w:b/>
          <w:sz w:val="24"/>
          <w:szCs w:val="24"/>
          <w:lang w:val="hy-AM"/>
        </w:rPr>
        <w:t>ՈՐՊԵՍ  ՆՎԻՐԱԲԵՐՈՒԹՅՈՒՆ  ԳՈՒՅՔ  ԸՆԴՈՒՆԵԼՈՒ  ՄԱՍԻՆ</w:t>
      </w:r>
      <w:r w:rsidR="005F5F12" w:rsidRPr="0036013A">
        <w:rPr>
          <w:rFonts w:ascii="GHEA Grapalat" w:hAnsi="GHEA Grapalat"/>
          <w:b/>
          <w:lang w:val="hy-AM"/>
        </w:rPr>
        <w:t> ՈՐՈՇՄԱՆ ԸՆԴՈՒՆՄԱՆ ԱՆՀՐԱԺԵՇՏՈՒԹՅԱՆ</w:t>
      </w:r>
    </w:p>
    <w:p w:rsidR="0036013A" w:rsidRPr="00466627" w:rsidRDefault="005F5F12" w:rsidP="00466627">
      <w:pPr>
        <w:spacing w:after="0"/>
        <w:jc w:val="both"/>
        <w:rPr>
          <w:rFonts w:ascii="GHEA Grapalat" w:hAnsi="GHEA Grapalat" w:cs="Arial"/>
          <w:color w:val="2C2D2E"/>
          <w:sz w:val="24"/>
          <w:szCs w:val="24"/>
          <w:lang w:val="hy-AM"/>
        </w:rPr>
      </w:pPr>
      <w:r w:rsidRPr="0036013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36013A">
        <w:rPr>
          <w:rFonts w:ascii="GHEA Grapalat" w:hAnsi="GHEA Grapalat"/>
          <w:bCs/>
          <w:sz w:val="24"/>
          <w:szCs w:val="24"/>
          <w:lang w:val="hy-AM"/>
        </w:rPr>
        <w:t xml:space="preserve">      </w:t>
      </w:r>
      <w:r w:rsidRPr="0036013A">
        <w:rPr>
          <w:rFonts w:ascii="GHEA Grapalat" w:hAnsi="GHEA Grapalat"/>
          <w:sz w:val="24"/>
          <w:szCs w:val="24"/>
          <w:lang w:val="hy-AM"/>
        </w:rPr>
        <w:t xml:space="preserve">  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Եվրոպական Միության կողմից ֆինանսավորվող «Դաշինք՝ հանուն կայուն և կանաչ տեղական ինքնակառավարման» ծրագրի շրջանակներում Վանաձոր համայնքը ձեռք է բերել </w:t>
      </w:r>
      <w:r w:rsidR="00466627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գույք՝ ծրագրի նպատակների իրականացման համար։ Ծրագրի ավարտից հետո, գործընկեր համայնքների միջև ձեռք է բերվել պայմանավորվածություն գույքի մի մասը նվիրատվությամբ փոխանցելու Գյումրի համայնքին՝ </w:t>
      </w:r>
      <w:r w:rsidR="0010024B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>համայնքի կողմից մատուցվող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ծառայությունների</w:t>
      </w:r>
      <w:r w:rsidR="0010024B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կազմակերպման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արդյունավետ</w:t>
      </w:r>
      <w:r w:rsidR="0010024B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>ության բարձրացման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նպատակով։</w:t>
      </w:r>
    </w:p>
    <w:p w:rsidR="0036013A" w:rsidRPr="00466627" w:rsidRDefault="0036013A" w:rsidP="0046662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color w:val="2C2D2E"/>
          <w:lang w:val="hy-AM"/>
        </w:rPr>
      </w:pPr>
      <w:r w:rsidRPr="00466627">
        <w:rPr>
          <w:rFonts w:ascii="Courier New" w:hAnsi="Courier New" w:cs="Courier New"/>
          <w:color w:val="2C2D2E"/>
          <w:lang w:val="hy-AM"/>
        </w:rPr>
        <w:t> </w:t>
      </w:r>
      <w:r w:rsidRPr="00466627">
        <w:rPr>
          <w:rFonts w:ascii="GHEA Grapalat" w:hAnsi="GHEA Grapalat" w:cs="GHEA Grapalat"/>
          <w:color w:val="2C2D2E"/>
          <w:lang w:val="hy-AM"/>
        </w:rPr>
        <w:t>Վանաձոր</w:t>
      </w:r>
      <w:r w:rsidRPr="00466627">
        <w:rPr>
          <w:rFonts w:ascii="GHEA Grapalat" w:hAnsi="GHEA Grapalat" w:cs="Arial"/>
          <w:color w:val="2C2D2E"/>
          <w:lang w:val="hy-AM"/>
        </w:rPr>
        <w:t xml:space="preserve"> </w:t>
      </w:r>
      <w:r w:rsidRPr="00466627">
        <w:rPr>
          <w:rFonts w:ascii="GHEA Grapalat" w:hAnsi="GHEA Grapalat" w:cs="GHEA Grapalat"/>
          <w:color w:val="2C2D2E"/>
          <w:lang w:val="hy-AM"/>
        </w:rPr>
        <w:t>համայնքի</w:t>
      </w:r>
      <w:r w:rsidRPr="00466627">
        <w:rPr>
          <w:rFonts w:ascii="GHEA Grapalat" w:hAnsi="GHEA Grapalat" w:cs="Arial"/>
          <w:color w:val="2C2D2E"/>
          <w:lang w:val="hy-AM"/>
        </w:rPr>
        <w:t xml:space="preserve"> </w:t>
      </w:r>
      <w:r w:rsidRPr="00466627">
        <w:rPr>
          <w:rFonts w:ascii="GHEA Grapalat" w:hAnsi="GHEA Grapalat" w:cs="GHEA Grapalat"/>
          <w:color w:val="2C2D2E"/>
          <w:lang w:val="hy-AM"/>
        </w:rPr>
        <w:t>ավագանին</w:t>
      </w:r>
      <w:r w:rsidRPr="00466627">
        <w:rPr>
          <w:rFonts w:ascii="GHEA Grapalat" w:hAnsi="GHEA Grapalat" w:cs="Arial"/>
          <w:color w:val="2C2D2E"/>
          <w:lang w:val="hy-AM"/>
        </w:rPr>
        <w:t xml:space="preserve"> </w:t>
      </w:r>
      <w:r w:rsidRPr="00466627">
        <w:rPr>
          <w:rFonts w:ascii="GHEA Grapalat" w:hAnsi="GHEA Grapalat" w:cs="GHEA Grapalat"/>
          <w:color w:val="2C2D2E"/>
          <w:lang w:val="hy-AM"/>
        </w:rPr>
        <w:t>իր</w:t>
      </w:r>
      <w:r w:rsidRPr="00466627">
        <w:rPr>
          <w:rFonts w:ascii="GHEA Grapalat" w:hAnsi="GHEA Grapalat" w:cs="Arial"/>
          <w:color w:val="2C2D2E"/>
          <w:lang w:val="hy-AM"/>
        </w:rPr>
        <w:t xml:space="preserve"> 2024 </w:t>
      </w:r>
      <w:r w:rsidRPr="00466627">
        <w:rPr>
          <w:rFonts w:ascii="GHEA Grapalat" w:hAnsi="GHEA Grapalat" w:cs="GHEA Grapalat"/>
          <w:color w:val="2C2D2E"/>
          <w:lang w:val="hy-AM"/>
        </w:rPr>
        <w:t>թվա</w:t>
      </w:r>
      <w:r w:rsidRPr="00466627">
        <w:rPr>
          <w:rFonts w:ascii="GHEA Grapalat" w:hAnsi="GHEA Grapalat" w:cs="Arial"/>
          <w:color w:val="2C2D2E"/>
          <w:lang w:val="hy-AM"/>
        </w:rPr>
        <w:t>կանի ապրիլի 08-ի թիվ 18 և 2025 թվականի մարտի 05-ի թիվ 44 որոշումներով հավանություն է տվել գույքի նվիրա</w:t>
      </w:r>
      <w:r w:rsidR="00466627" w:rsidRPr="00466627">
        <w:rPr>
          <w:rFonts w:ascii="GHEA Grapalat" w:hAnsi="GHEA Grapalat" w:cs="Arial"/>
          <w:color w:val="2C2D2E"/>
          <w:lang w:val="hy-AM"/>
        </w:rPr>
        <w:t>բեր</w:t>
      </w:r>
      <w:r w:rsidRPr="00466627">
        <w:rPr>
          <w:rFonts w:ascii="GHEA Grapalat" w:hAnsi="GHEA Grapalat" w:cs="Arial"/>
          <w:color w:val="2C2D2E"/>
          <w:lang w:val="hy-AM"/>
        </w:rPr>
        <w:t xml:space="preserve">ությանը։ </w:t>
      </w:r>
      <w:r w:rsidR="0010024B" w:rsidRPr="00466627">
        <w:rPr>
          <w:rFonts w:ascii="GHEA Grapalat" w:hAnsi="GHEA Grapalat" w:cs="Arial"/>
          <w:color w:val="2C2D2E"/>
          <w:lang w:val="hy-AM"/>
        </w:rPr>
        <w:t>Որպես նվիրաբերություն ընդունվող գույքի ցանկում</w:t>
      </w:r>
      <w:r w:rsidRPr="00466627">
        <w:rPr>
          <w:rFonts w:ascii="GHEA Grapalat" w:hAnsi="GHEA Grapalat" w:cs="Arial"/>
          <w:color w:val="2C2D2E"/>
          <w:lang w:val="hy-AM"/>
        </w:rPr>
        <w:t xml:space="preserve"> ներառ</w:t>
      </w:r>
      <w:r w:rsidR="0010024B" w:rsidRPr="00466627">
        <w:rPr>
          <w:rFonts w:ascii="GHEA Grapalat" w:hAnsi="GHEA Grapalat" w:cs="Arial"/>
          <w:color w:val="2C2D2E"/>
          <w:lang w:val="hy-AM"/>
        </w:rPr>
        <w:t xml:space="preserve">ված են </w:t>
      </w:r>
      <w:r w:rsidRPr="00466627">
        <w:rPr>
          <w:rFonts w:ascii="GHEA Grapalat" w:hAnsi="GHEA Grapalat" w:cs="Arial"/>
          <w:color w:val="2C2D2E"/>
          <w:lang w:val="hy-AM"/>
        </w:rPr>
        <w:t>ինչպես տրանսպորտային միջոցներ (էլեկտրական ավտոբուսներ, լիցքավորման կայաններ), այնպես էլ կոմունալ և արտադրական նշանակության սարքավորումներ (մամլիչ սարքեր, պլաստիկ տարաներ, թափոնների վերամշակման հոսքագիծ, ավլող մեքենա և այլն)։</w:t>
      </w:r>
    </w:p>
    <w:p w:rsidR="0036013A" w:rsidRPr="00466627" w:rsidRDefault="0036013A" w:rsidP="0046662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color w:val="2C2D2E"/>
          <w:lang w:val="hy-AM"/>
        </w:rPr>
      </w:pPr>
      <w:r w:rsidRPr="00466627">
        <w:rPr>
          <w:rFonts w:ascii="Courier New" w:hAnsi="Courier New" w:cs="Courier New"/>
          <w:color w:val="2C2D2E"/>
          <w:lang w:val="hy-AM"/>
        </w:rPr>
        <w:t> </w:t>
      </w:r>
      <w:r w:rsidR="0010024B" w:rsidRPr="00466627">
        <w:rPr>
          <w:rFonts w:ascii="GHEA Grapalat" w:hAnsi="GHEA Grapalat" w:cs="Arial"/>
          <w:color w:val="2C2D2E"/>
          <w:lang w:val="hy-AM"/>
        </w:rPr>
        <w:t xml:space="preserve"> </w:t>
      </w:r>
      <w:r w:rsidRPr="00466627">
        <w:rPr>
          <w:rFonts w:ascii="Courier New" w:hAnsi="Courier New" w:cs="Courier New"/>
          <w:color w:val="2C2D2E"/>
          <w:lang w:val="hy-AM"/>
        </w:rPr>
        <w:t> </w:t>
      </w:r>
      <w:r w:rsidRPr="00466627">
        <w:rPr>
          <w:rFonts w:ascii="GHEA Grapalat" w:hAnsi="GHEA Grapalat" w:cs="Arial"/>
          <w:color w:val="2C2D2E"/>
          <w:lang w:val="hy-AM"/>
        </w:rPr>
        <w:t xml:space="preserve"> </w:t>
      </w:r>
      <w:r w:rsidR="0010024B" w:rsidRPr="00466627">
        <w:rPr>
          <w:rFonts w:ascii="GHEA Grapalat" w:hAnsi="GHEA Grapalat" w:cs="Arial"/>
          <w:color w:val="2C2D2E"/>
          <w:lang w:val="hy-AM"/>
        </w:rPr>
        <w:t xml:space="preserve"> </w:t>
      </w:r>
    </w:p>
    <w:p w:rsidR="0036013A" w:rsidRPr="0010024B" w:rsidRDefault="0010024B" w:rsidP="00466627">
      <w:pPr>
        <w:spacing w:after="0"/>
        <w:jc w:val="both"/>
        <w:rPr>
          <w:rFonts w:ascii="GHEA Grapalat" w:hAnsi="GHEA Grapalat"/>
          <w:lang w:val="hy-AM"/>
        </w:rPr>
      </w:pPr>
      <w:r w:rsidRPr="00466627">
        <w:rPr>
          <w:rFonts w:ascii="GHEA Grapalat" w:hAnsi="GHEA Grapalat"/>
          <w:sz w:val="24"/>
          <w:szCs w:val="24"/>
          <w:lang w:val="hy-AM"/>
        </w:rPr>
        <w:t xml:space="preserve">Որոշման ընդունումը պայմանավորված է  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>համայնքային ծառայությունների</w:t>
      </w:r>
      <w:r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մատչելիության և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>որակի  բարձրացման, երկարաժամկետ օգտագործման  նյութատեխնիկական միջոցներով հ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ամայնքի գույքային </w:t>
      </w:r>
      <w:r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>ֆոնդի</w:t>
      </w:r>
      <w:r w:rsidR="0036013A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հարստա</w:t>
      </w:r>
      <w:r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>ցման</w:t>
      </w:r>
      <w:r w:rsidR="00466627" w:rsidRPr="00466627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անհրաժեշտությամբ</w:t>
      </w:r>
      <w:r w:rsidR="0036013A" w:rsidRPr="0036013A">
        <w:rPr>
          <w:rFonts w:ascii="Arial" w:hAnsi="Arial" w:cs="Arial"/>
          <w:color w:val="2C2D2E"/>
          <w:lang w:val="hy-AM"/>
        </w:rPr>
        <w:t>։</w:t>
      </w:r>
    </w:p>
    <w:p w:rsidR="005F5F12" w:rsidRPr="0036013A" w:rsidRDefault="005F5F12" w:rsidP="0036013A">
      <w:pPr>
        <w:jc w:val="center"/>
        <w:rPr>
          <w:rFonts w:ascii="GHEA Grapalat" w:hAnsi="GHEA Grapalat"/>
          <w:b/>
          <w:bCs/>
          <w:lang w:val="hy-AM"/>
        </w:rPr>
      </w:pPr>
      <w:r w:rsidRPr="0036013A">
        <w:rPr>
          <w:rFonts w:ascii="GHEA Grapalat" w:hAnsi="GHEA Grapalat"/>
          <w:b/>
          <w:bCs/>
          <w:lang w:val="hy-AM"/>
        </w:rPr>
        <w:t>ՏԵՂԵԿԱՆՔ</w:t>
      </w:r>
    </w:p>
    <w:p w:rsidR="005F5F12" w:rsidRPr="0036013A" w:rsidRDefault="005F5F12" w:rsidP="005F5F12">
      <w:pPr>
        <w:rPr>
          <w:rFonts w:ascii="GHEA Grapalat" w:hAnsi="GHEA Grapalat"/>
          <w:sz w:val="24"/>
          <w:szCs w:val="24"/>
          <w:lang w:val="hy-AM"/>
        </w:rPr>
      </w:pPr>
    </w:p>
    <w:p w:rsidR="005F5F12" w:rsidRPr="0010024B" w:rsidRDefault="005F5F12" w:rsidP="005F5F1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0024B">
        <w:rPr>
          <w:rFonts w:ascii="GHEA Grapalat" w:hAnsi="GHEA Grapalat"/>
          <w:lang w:val="hy-AM"/>
        </w:rPr>
        <w:t xml:space="preserve">« </w:t>
      </w:r>
      <w:r w:rsidRPr="00355980">
        <w:rPr>
          <w:rFonts w:ascii="GHEA Grapalat" w:hAnsi="GHEA Grapalat"/>
          <w:b/>
          <w:sz w:val="24"/>
          <w:szCs w:val="24"/>
          <w:lang w:val="hy-AM"/>
        </w:rPr>
        <w:t>ՈՐՊԵՍ  ՆՎԻՐԱԲԵՐՈՒԹՅՈՒՆ  ԳՈՒՅՔ  ԸՆԴՈՒՆԵԼՈՒ  ՄԱՍԻՆ</w:t>
      </w:r>
      <w:r w:rsidRPr="0010024B">
        <w:rPr>
          <w:rFonts w:ascii="GHEA Grapalat" w:hAnsi="GHEA Grapalat"/>
          <w:b/>
          <w:lang w:val="hy-AM"/>
        </w:rPr>
        <w:t xml:space="preserve"> </w:t>
      </w:r>
      <w:r w:rsidRPr="0010024B">
        <w:rPr>
          <w:rFonts w:ascii="GHEA Grapalat" w:hAnsi="GHEA Grapalat"/>
          <w:b/>
          <w:sz w:val="24"/>
          <w:szCs w:val="24"/>
          <w:lang w:val="hy-AM"/>
        </w:rPr>
        <w:t>ՈՐՈՇՄԱՆ ԸՆԴՈՒՆՄԱՆ ԿԱՊԱԿՑՈՒԹՅԱՄԲ ԳՅՈՒՄՐԻ ՀԱՄԱՅՆՔԻ 2025 ԹՎԱԿԱՆԻ ԲՅՈՒՋԵՈՒՄ ԾԱԽՍԵՐԻ ԿԱՄ ԵԿԱՄՈՒՏՆԵՐԻ ՓՈՓՈԽՈՒԹՅԱՆ ՄԱՍԻՆ</w:t>
      </w:r>
    </w:p>
    <w:p w:rsidR="005F5F12" w:rsidRPr="0010024B" w:rsidRDefault="005F5F12" w:rsidP="005F5F1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F5F12" w:rsidRPr="0010024B" w:rsidRDefault="005F5F12" w:rsidP="005F5F12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0024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10024B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10024B">
        <w:rPr>
          <w:rFonts w:ascii="GHEA Grapalat" w:hAnsi="GHEA Grapalat" w:cs="Sylfaen"/>
          <w:sz w:val="24"/>
          <w:szCs w:val="24"/>
          <w:lang w:val="hy-AM"/>
        </w:rPr>
        <w:t xml:space="preserve"> Գյումրի համայնքի ավագանու  </w:t>
      </w:r>
      <w:r w:rsidRPr="0010024B">
        <w:rPr>
          <w:rFonts w:ascii="GHEA Grapalat" w:hAnsi="GHEA Grapalat" w:cs="Sylfaen"/>
          <w:bCs/>
          <w:sz w:val="24"/>
          <w:szCs w:val="24"/>
          <w:lang w:val="hy-AM"/>
        </w:rPr>
        <w:t></w:t>
      </w:r>
      <w:r w:rsidR="008811D4">
        <w:rPr>
          <w:rFonts w:ascii="GHEA Grapalat" w:hAnsi="GHEA Grapalat"/>
          <w:sz w:val="24"/>
          <w:szCs w:val="24"/>
          <w:lang w:val="hy-AM"/>
        </w:rPr>
        <w:t>Որպես</w:t>
      </w:r>
      <w:bookmarkStart w:id="0" w:name="_GoBack"/>
      <w:bookmarkEnd w:id="0"/>
      <w:r w:rsidRPr="0010024B">
        <w:rPr>
          <w:rFonts w:ascii="GHEA Grapalat" w:hAnsi="GHEA Grapalat"/>
          <w:sz w:val="24"/>
          <w:szCs w:val="24"/>
          <w:lang w:val="hy-AM"/>
        </w:rPr>
        <w:t xml:space="preserve"> նվիրաբերություն գույք ընդունելու մասին</w:t>
      </w:r>
      <w:r w:rsidRPr="0010024B">
        <w:rPr>
          <w:rFonts w:ascii="GHEA Grapalat" w:hAnsi="GHEA Grapalat" w:cs="Sylfaen"/>
          <w:sz w:val="24"/>
          <w:szCs w:val="24"/>
          <w:lang w:val="hy-AM"/>
        </w:rPr>
        <w:t> որոշման ընդունմամբ Գյումրի համայնքի 2025 թվականի բյուջեում էական փոփոխություններ` ավելացումներ կամ նվազեցումներ չեն նախատեսվում:</w:t>
      </w:r>
    </w:p>
    <w:p w:rsidR="005F5F12" w:rsidRPr="0010024B" w:rsidRDefault="005F5F12" w:rsidP="005F5F1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F5F12" w:rsidRPr="008811D4" w:rsidRDefault="005F5F12" w:rsidP="00355980">
      <w:pPr>
        <w:spacing w:before="100" w:beforeAutospacing="1" w:after="100" w:afterAutospacing="1" w:line="240" w:lineRule="auto"/>
        <w:rPr>
          <w:rFonts w:ascii="GHEA Grapalat" w:hAnsi="GHEA Grapalat"/>
          <w:sz w:val="24"/>
          <w:szCs w:val="24"/>
          <w:lang w:val="hy-AM"/>
        </w:rPr>
      </w:pPr>
    </w:p>
    <w:p w:rsidR="008811D4" w:rsidRPr="008811D4" w:rsidRDefault="008811D4" w:rsidP="00355980">
      <w:pPr>
        <w:spacing w:before="100" w:beforeAutospacing="1" w:after="100" w:afterAutospacing="1" w:line="240" w:lineRule="auto"/>
        <w:rPr>
          <w:rFonts w:ascii="GHEA Grapalat" w:hAnsi="GHEA Grapalat"/>
          <w:sz w:val="24"/>
          <w:szCs w:val="24"/>
          <w:lang w:val="hy-AM"/>
        </w:rPr>
      </w:pPr>
    </w:p>
    <w:p w:rsidR="005F5F12" w:rsidRPr="0010024B" w:rsidRDefault="005F5F12" w:rsidP="00355980">
      <w:pPr>
        <w:spacing w:before="100" w:beforeAutospacing="1" w:after="100" w:afterAutospacing="1" w:line="240" w:lineRule="auto"/>
        <w:rPr>
          <w:rFonts w:ascii="GHEA Grapalat" w:hAnsi="GHEA Grapalat"/>
          <w:sz w:val="24"/>
          <w:szCs w:val="24"/>
          <w:lang w:val="hy-AM"/>
        </w:rPr>
      </w:pPr>
    </w:p>
    <w:p w:rsidR="00BE6AE9" w:rsidRPr="0010024B" w:rsidRDefault="00BE6AE9" w:rsidP="00BE6AE9">
      <w:pPr>
        <w:spacing w:before="100" w:beforeAutospacing="1" w:after="100" w:afterAutospacing="1" w:line="240" w:lineRule="auto"/>
        <w:jc w:val="right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Հավելված</w:t>
      </w:r>
      <w:r w:rsidR="00355980"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՝</w:t>
      </w:r>
      <w:r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55980"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:rsidR="00F036E0" w:rsidRPr="0010024B" w:rsidRDefault="00F036E0" w:rsidP="00F036E0">
      <w:pPr>
        <w:spacing w:after="0" w:line="240" w:lineRule="auto"/>
        <w:jc w:val="right"/>
        <w:rPr>
          <w:rFonts w:ascii="GHEA Grapalat" w:eastAsia="Times New Roman" w:hAnsi="GHEA Grapalat"/>
          <w:sz w:val="24"/>
          <w:szCs w:val="24"/>
          <w:lang w:val="hy-AM"/>
        </w:rPr>
      </w:pPr>
      <w:r w:rsidRPr="00F036E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Շիրակի մարզի </w:t>
      </w:r>
    </w:p>
    <w:p w:rsidR="00BE6AE9" w:rsidRPr="0010024B" w:rsidRDefault="00BE6AE9" w:rsidP="00F036E0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>Գյումրի համայնքի ավագանու</w:t>
      </w:r>
      <w:r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2025 թվականի </w:t>
      </w:r>
      <w:r w:rsidR="00F036E0"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օգոստոսի </w:t>
      </w:r>
      <w:r w:rsidR="00F036E0"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>14-ի</w:t>
      </w:r>
    </w:p>
    <w:p w:rsidR="00BE6AE9" w:rsidRPr="0010024B" w:rsidRDefault="00BE6AE9" w:rsidP="00F036E0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№ </w:t>
      </w:r>
      <w:r w:rsidR="00F036E0"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-Ա</w:t>
      </w:r>
      <w:r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</w:t>
      </w:r>
      <w:r w:rsidR="00F036E0"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BE6AE9" w:rsidRPr="0010024B" w:rsidRDefault="00BE6AE9" w:rsidP="00BE6AE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0024B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="00F036E0"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ՑԱՆԿ</w:t>
      </w:r>
      <w:r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br/>
      </w:r>
      <w:r w:rsidR="00F036E0" w:rsidRPr="00355980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Լոռու մարզի </w:t>
      </w:r>
      <w:r w:rsidR="00F036E0" w:rsidRPr="0035598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Վանաձոր համայնքից </w:t>
      </w:r>
      <w:r w:rsidR="00F036E0" w:rsidRPr="00355980">
        <w:rPr>
          <w:rFonts w:ascii="GHEA Grapalat" w:hAnsi="GHEA Grapalat"/>
          <w:sz w:val="24"/>
          <w:szCs w:val="24"/>
          <w:lang w:val="hy-AM"/>
        </w:rPr>
        <w:t>որպես նվիրաբերություն ընդուն</w:t>
      </w:r>
      <w:r w:rsidR="00F036E0" w:rsidRPr="0010024B">
        <w:rPr>
          <w:rFonts w:ascii="GHEA Grapalat" w:hAnsi="GHEA Grapalat"/>
          <w:sz w:val="24"/>
          <w:szCs w:val="24"/>
          <w:lang w:val="hy-AM"/>
        </w:rPr>
        <w:t>վող</w:t>
      </w:r>
      <w:r w:rsidR="00F036E0" w:rsidRPr="00355980">
        <w:rPr>
          <w:rFonts w:ascii="GHEA Grapalat" w:hAnsi="GHEA Grapalat"/>
          <w:sz w:val="24"/>
          <w:szCs w:val="24"/>
          <w:lang w:val="hy-AM"/>
        </w:rPr>
        <w:t xml:space="preserve"> գույք</w:t>
      </w:r>
      <w:r w:rsidR="00F036E0" w:rsidRPr="0010024B">
        <w:rPr>
          <w:rFonts w:ascii="GHEA Grapalat" w:hAnsi="GHEA Grapalat"/>
          <w:sz w:val="24"/>
          <w:szCs w:val="24"/>
          <w:lang w:val="hy-AM"/>
        </w:rPr>
        <w:t>ի</w:t>
      </w:r>
      <w:r w:rsidR="00F036E0" w:rsidRPr="001002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</w:p>
    <w:p w:rsidR="00BE6AE9" w:rsidRPr="0010024B" w:rsidRDefault="00BE6AE9" w:rsidP="00BE6AE9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6511"/>
        <w:gridCol w:w="2307"/>
        <w:gridCol w:w="966"/>
      </w:tblGrid>
      <w:tr w:rsidR="00BE6AE9" w:rsidRPr="00355980" w:rsidTr="00F036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Գույքի</w:t>
            </w:r>
            <w:proofErr w:type="spellEnd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Գումարի</w:t>
            </w:r>
            <w:proofErr w:type="spellEnd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չափը</w:t>
            </w:r>
            <w:proofErr w:type="spellEnd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հազ</w:t>
            </w:r>
            <w:proofErr w:type="spellEnd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դրամ</w:t>
            </w:r>
            <w:proofErr w:type="spellEnd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Քանակ</w:t>
            </w:r>
            <w:proofErr w:type="spellEnd"/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Արև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էլեկտրական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ավտոբուս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(MODEL 6709G7EV)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308,325.0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Լիցքավորման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կայաններ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(ASEVC3120-120KW DC Fast Charging Systems)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28,772.0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Լիցքավորման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կայան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(160 KW DC Fast Charging Systems)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19,110.2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Մամլիչ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սարք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հիդրավլիկ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մամլիչ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PTSM-001)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4,250.0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Պլաստիկ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տարաներ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PET (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շշերի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770 լ,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պոլիէթիլեն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տերեֆտալատե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/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պոլիէսթերային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22,770.0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330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Պլաստիկ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տարաներ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կենցաղային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թափոնների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(1100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լիտր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29,370.0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330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Սերվեր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HP ProLiant ML30 G10 (Xeon E-2174G, 64GB RAM, 960GB SSD, 2x2TB HDD, RAID, No OS)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1,315.0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Թափոնների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վերամշակման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հոսքագիծ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(PO-2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մոդել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47,275.0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Ավլող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մեքենա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Kärcher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21,265.0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</w:tr>
      <w:tr w:rsidR="00BE6AE9" w:rsidRPr="00355980" w:rsidTr="00F03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Բեռնատարների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աղբամանների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մաքրման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մեքենա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Kärcher</w:t>
            </w:r>
            <w:proofErr w:type="spellEnd"/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869.0</w:t>
            </w:r>
          </w:p>
        </w:tc>
        <w:tc>
          <w:tcPr>
            <w:tcW w:w="0" w:type="auto"/>
            <w:vAlign w:val="center"/>
            <w:hideMark/>
          </w:tcPr>
          <w:p w:rsidR="00BE6AE9" w:rsidRPr="00355980" w:rsidRDefault="00BE6AE9" w:rsidP="00BE6A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55980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</w:tr>
    </w:tbl>
    <w:p w:rsidR="00B26716" w:rsidRPr="00355980" w:rsidRDefault="00B26716">
      <w:pPr>
        <w:rPr>
          <w:rFonts w:ascii="GHEA Grapalat" w:hAnsi="GHEA Grapalat"/>
          <w:sz w:val="24"/>
          <w:szCs w:val="24"/>
        </w:rPr>
      </w:pPr>
    </w:p>
    <w:sectPr w:rsidR="00B26716" w:rsidRPr="00355980" w:rsidSect="005F5F12">
      <w:pgSz w:w="11907" w:h="16839" w:code="9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2C"/>
    <w:rsid w:val="0010024B"/>
    <w:rsid w:val="00355980"/>
    <w:rsid w:val="0036013A"/>
    <w:rsid w:val="00466627"/>
    <w:rsid w:val="005F5F12"/>
    <w:rsid w:val="00674E2C"/>
    <w:rsid w:val="00771190"/>
    <w:rsid w:val="00835F84"/>
    <w:rsid w:val="008811D4"/>
    <w:rsid w:val="00B26716"/>
    <w:rsid w:val="00BE6AE9"/>
    <w:rsid w:val="00D40B8D"/>
    <w:rsid w:val="00E106D5"/>
    <w:rsid w:val="00F036E0"/>
    <w:rsid w:val="00F71C0A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E6A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BE6AE9"/>
    <w:rPr>
      <w:b/>
      <w:bCs/>
    </w:rPr>
  </w:style>
  <w:style w:type="paragraph" w:styleId="a5">
    <w:name w:val="List Paragraph"/>
    <w:basedOn w:val="a"/>
    <w:uiPriority w:val="34"/>
    <w:qFormat/>
    <w:rsid w:val="00FC7A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F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F12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3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E6A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BE6AE9"/>
    <w:rPr>
      <w:b/>
      <w:bCs/>
    </w:rPr>
  </w:style>
  <w:style w:type="paragraph" w:styleId="a5">
    <w:name w:val="List Paragraph"/>
    <w:basedOn w:val="a"/>
    <w:uiPriority w:val="34"/>
    <w:qFormat/>
    <w:rsid w:val="00FC7A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F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F12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3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E4B9-4D4F-4885-BAE7-99B3641F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10</cp:revision>
  <cp:lastPrinted>2025-08-11T12:10:00Z</cp:lastPrinted>
  <dcterms:created xsi:type="dcterms:W3CDTF">2025-08-07T16:03:00Z</dcterms:created>
  <dcterms:modified xsi:type="dcterms:W3CDTF">2025-08-12T05:56:00Z</dcterms:modified>
</cp:coreProperties>
</file>