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1CB" w:rsidRPr="00552780" w:rsidRDefault="006431CB" w:rsidP="006431CB">
      <w:pPr>
        <w:jc w:val="right"/>
        <w:rPr>
          <w:rFonts w:ascii="GHEA Grapalat" w:eastAsia="Times New Roman" w:hAnsi="GHEA Grapalat" w:cs="Sylfaen"/>
          <w:b/>
          <w:sz w:val="24"/>
          <w:szCs w:val="24"/>
          <w:lang w:val="hy-AM" w:eastAsia="en-GB"/>
        </w:rPr>
      </w:pPr>
      <w:bookmarkStart w:id="0" w:name="_GoBack"/>
      <w:bookmarkEnd w:id="0"/>
      <w:r w:rsidRPr="00552780">
        <w:rPr>
          <w:rFonts w:ascii="GHEA Grapalat" w:eastAsia="Times New Roman" w:hAnsi="GHEA Grapalat" w:cs="Sylfaen"/>
          <w:b/>
          <w:sz w:val="24"/>
          <w:szCs w:val="24"/>
          <w:lang w:val="af-ZA" w:eastAsia="en-GB"/>
        </w:rPr>
        <w:t>ՆԱԽԱԳԻԾ</w:t>
      </w:r>
    </w:p>
    <w:p w:rsidR="00A239D1" w:rsidRPr="00552780" w:rsidRDefault="006431CB" w:rsidP="006431CB">
      <w:pPr>
        <w:jc w:val="center"/>
        <w:rPr>
          <w:rFonts w:ascii="GHEA Grapalat" w:eastAsia="Times New Roman" w:hAnsi="GHEA Grapalat" w:cs="Times New Roman"/>
          <w:b/>
          <w:sz w:val="24"/>
          <w:szCs w:val="24"/>
          <w:lang w:val="hy-AM" w:eastAsia="en-GB"/>
        </w:rPr>
      </w:pPr>
      <w:r w:rsidRPr="00552780">
        <w:rPr>
          <w:rFonts w:ascii="GHEA Grapalat" w:eastAsia="Times New Roman" w:hAnsi="GHEA Grapalat" w:cs="Times New Roman"/>
          <w:b/>
          <w:sz w:val="24"/>
          <w:szCs w:val="24"/>
          <w:lang w:val="af-ZA" w:eastAsia="en-GB"/>
        </w:rPr>
        <w:t>ՀԱՅԱՍՏԱՆԻ ՀԱՆՐԱՊԵՏՈՒԹՅԱՆ ՇԻՐԱԿԻ ՄԱՐԶԻ ԳՅՈՒՄՐԻ ՀԱՄԱՅՆՔԻ ԱՎԱԳԱՆ</w:t>
      </w:r>
      <w:r w:rsidR="00A239D1" w:rsidRPr="00552780">
        <w:rPr>
          <w:rFonts w:ascii="GHEA Grapalat" w:eastAsia="Times New Roman" w:hAnsi="GHEA Grapalat" w:cs="Times New Roman"/>
          <w:b/>
          <w:sz w:val="24"/>
          <w:szCs w:val="24"/>
          <w:lang w:val="hy-AM" w:eastAsia="en-GB"/>
        </w:rPr>
        <w:t>Ի</w:t>
      </w:r>
    </w:p>
    <w:p w:rsidR="006431CB" w:rsidRPr="00552780" w:rsidRDefault="006431CB" w:rsidP="006431CB">
      <w:pPr>
        <w:jc w:val="center"/>
        <w:rPr>
          <w:rFonts w:ascii="GHEA Grapalat" w:eastAsia="Times New Roman" w:hAnsi="GHEA Grapalat" w:cs="Times New Roman"/>
          <w:b/>
          <w:sz w:val="24"/>
          <w:szCs w:val="24"/>
          <w:lang w:val="af-ZA" w:eastAsia="en-GB"/>
        </w:rPr>
      </w:pPr>
      <w:r w:rsidRPr="00552780">
        <w:rPr>
          <w:rFonts w:ascii="GHEA Grapalat" w:eastAsia="Times New Roman" w:hAnsi="GHEA Grapalat" w:cs="Times New Roman"/>
          <w:b/>
          <w:sz w:val="24"/>
          <w:szCs w:val="24"/>
          <w:lang w:val="af-ZA" w:eastAsia="en-GB"/>
        </w:rPr>
        <w:t xml:space="preserve"> ՈՐՈՇՈՒՄ</w:t>
      </w:r>
    </w:p>
    <w:p w:rsidR="006431CB" w:rsidRPr="00552780" w:rsidRDefault="006431CB" w:rsidP="006431CB">
      <w:pPr>
        <w:jc w:val="center"/>
        <w:rPr>
          <w:rFonts w:ascii="GHEA Grapalat" w:eastAsia="Times New Roman" w:hAnsi="GHEA Grapalat" w:cs="Times New Roman"/>
          <w:b/>
          <w:sz w:val="24"/>
          <w:szCs w:val="24"/>
          <w:lang w:val="af-ZA" w:eastAsia="en-GB"/>
        </w:rPr>
      </w:pPr>
      <w:r w:rsidRPr="00552780">
        <w:rPr>
          <w:rFonts w:ascii="GHEA Grapalat" w:eastAsia="Times New Roman" w:hAnsi="GHEA Grapalat" w:cs="Times New Roman"/>
          <w:b/>
          <w:sz w:val="24"/>
          <w:szCs w:val="24"/>
          <w:lang w:val="hy-AM" w:eastAsia="en-GB"/>
        </w:rPr>
        <w:t>«</w:t>
      </w:r>
      <w:r w:rsidR="001E6880" w:rsidRPr="00552780">
        <w:rPr>
          <w:rFonts w:ascii="GHEA Grapalat" w:eastAsia="Times New Roman" w:hAnsi="GHEA Grapalat" w:cs="Times New Roman"/>
          <w:b/>
          <w:sz w:val="24"/>
          <w:szCs w:val="24"/>
          <w:lang w:val="hy-AM" w:eastAsia="en-GB"/>
        </w:rPr>
        <w:t xml:space="preserve">   » հոկտեմբեր </w:t>
      </w:r>
      <w:r w:rsidRPr="00552780">
        <w:rPr>
          <w:rFonts w:ascii="GHEA Grapalat" w:eastAsia="Times New Roman" w:hAnsi="GHEA Grapalat" w:cs="Times New Roman"/>
          <w:b/>
          <w:sz w:val="24"/>
          <w:szCs w:val="24"/>
          <w:lang w:val="af-ZA" w:eastAsia="en-GB"/>
        </w:rPr>
        <w:t>202</w:t>
      </w:r>
      <w:r w:rsidR="001E6880" w:rsidRPr="00552780">
        <w:rPr>
          <w:rFonts w:ascii="GHEA Grapalat" w:eastAsia="Times New Roman" w:hAnsi="GHEA Grapalat" w:cs="Times New Roman"/>
          <w:b/>
          <w:sz w:val="24"/>
          <w:szCs w:val="24"/>
          <w:lang w:val="af-ZA" w:eastAsia="en-GB"/>
        </w:rPr>
        <w:t>5</w:t>
      </w:r>
      <w:r w:rsidRPr="00552780">
        <w:rPr>
          <w:rFonts w:ascii="GHEA Grapalat" w:eastAsia="Times New Roman" w:hAnsi="GHEA Grapalat" w:cs="Times New Roman"/>
          <w:b/>
          <w:sz w:val="24"/>
          <w:szCs w:val="24"/>
          <w:lang w:val="af-ZA" w:eastAsia="en-GB"/>
        </w:rPr>
        <w:t xml:space="preserve"> թվականի N-      </w:t>
      </w:r>
    </w:p>
    <w:p w:rsidR="006431CB" w:rsidRPr="00552780" w:rsidRDefault="006431CB" w:rsidP="00533BD9">
      <w:pPr>
        <w:rPr>
          <w:rFonts w:ascii="GHEA Grapalat" w:eastAsia="Times New Roman" w:hAnsi="GHEA Grapalat" w:cs="Times New Roman"/>
          <w:b/>
          <w:sz w:val="24"/>
          <w:szCs w:val="24"/>
          <w:lang w:val="hy-AM" w:eastAsia="en-GB"/>
        </w:rPr>
      </w:pPr>
    </w:p>
    <w:p w:rsidR="006431CB" w:rsidRPr="00552780" w:rsidRDefault="005D601B" w:rsidP="006431CB">
      <w:pPr>
        <w:jc w:val="center"/>
        <w:rPr>
          <w:rFonts w:ascii="GHEA Grapalat" w:eastAsia="Times New Roman" w:hAnsi="GHEA Grapalat" w:cs="Times New Roman"/>
          <w:b/>
          <w:sz w:val="24"/>
          <w:szCs w:val="24"/>
          <w:lang w:val="hy-AM" w:eastAsia="en-GB"/>
        </w:rPr>
      </w:pPr>
      <w:r w:rsidRPr="00552780">
        <w:rPr>
          <w:rFonts w:ascii="GHEA Grapalat" w:eastAsia="Times New Roman" w:hAnsi="GHEA Grapalat" w:cs="Times New Roman"/>
          <w:b/>
          <w:sz w:val="24"/>
          <w:szCs w:val="24"/>
          <w:lang w:val="hy-AM" w:eastAsia="en-GB"/>
        </w:rPr>
        <w:t>ՀԱՅԱՍՏԱՆԻ ՀԱՆՐԱՊԵՏՈՒԹՅԱՆ ՍԱՀՄԱՆԱԴՐԱԿԱՆ ԴԱՏԱՐԱՆ ԴԻՄՈՒՄ ՆԵՐԿԱՅԱՑՆԵԼՈՒ ՄԱՍԻՆ</w:t>
      </w:r>
    </w:p>
    <w:p w:rsidR="006431CB" w:rsidRPr="00552780" w:rsidRDefault="006431CB" w:rsidP="000E2802">
      <w:pPr>
        <w:tabs>
          <w:tab w:val="left" w:pos="360"/>
        </w:tabs>
        <w:spacing w:after="0"/>
        <w:jc w:val="both"/>
        <w:rPr>
          <w:rFonts w:ascii="GHEA Grapalat" w:eastAsia="Times New Roman" w:hAnsi="GHEA Grapalat" w:cs="Times New Roman"/>
          <w:sz w:val="24"/>
          <w:lang w:val="hy-AM" w:eastAsia="en-GB"/>
        </w:rPr>
      </w:pPr>
      <w:r w:rsidRPr="00552780">
        <w:rPr>
          <w:rFonts w:ascii="GHEA Grapalat" w:eastAsia="Times New Roman" w:hAnsi="GHEA Grapalat" w:cs="Times New Roman"/>
          <w:sz w:val="24"/>
          <w:lang w:val="hy-AM" w:eastAsia="en-GB"/>
        </w:rPr>
        <w:tab/>
        <w:t>Ղեկավարվելով «Տեղական ինքնակառավարման մասին» օրենքի</w:t>
      </w:r>
      <w:r w:rsidR="00154BCE" w:rsidRPr="00552780">
        <w:rPr>
          <w:rFonts w:ascii="GHEA Grapalat" w:eastAsia="Times New Roman" w:hAnsi="GHEA Grapalat" w:cs="Times New Roman"/>
          <w:sz w:val="24"/>
          <w:lang w:val="hy-AM" w:eastAsia="en-GB"/>
        </w:rPr>
        <w:t xml:space="preserve"> </w:t>
      </w:r>
      <w:r w:rsidRPr="00552780">
        <w:rPr>
          <w:rFonts w:ascii="GHEA Grapalat" w:eastAsia="Times New Roman" w:hAnsi="GHEA Grapalat" w:cs="Times New Roman"/>
          <w:sz w:val="24"/>
          <w:lang w:val="hy-AM" w:eastAsia="en-GB"/>
        </w:rPr>
        <w:t xml:space="preserve">18–րդ հոդվածի 1-ին </w:t>
      </w:r>
      <w:r w:rsidR="00F43221" w:rsidRPr="00552780">
        <w:rPr>
          <w:rFonts w:ascii="GHEA Grapalat" w:eastAsia="Times New Roman" w:hAnsi="GHEA Grapalat" w:cs="Times New Roman"/>
          <w:sz w:val="24"/>
          <w:lang w:val="hy-AM" w:eastAsia="en-GB"/>
        </w:rPr>
        <w:t>մասի 42</w:t>
      </w:r>
      <w:r w:rsidR="00A239D1" w:rsidRPr="00552780">
        <w:rPr>
          <w:rFonts w:ascii="GHEA Grapalat" w:eastAsia="Times New Roman" w:hAnsi="GHEA Grapalat" w:cs="Times New Roman"/>
          <w:sz w:val="24"/>
          <w:lang w:val="hy-AM" w:eastAsia="en-GB"/>
        </w:rPr>
        <w:t>-րդ կետով,</w:t>
      </w:r>
      <w:r w:rsidRPr="00552780">
        <w:rPr>
          <w:rFonts w:ascii="GHEA Grapalat" w:eastAsia="Times New Roman" w:hAnsi="GHEA Grapalat" w:cs="Times New Roman"/>
          <w:sz w:val="24"/>
          <w:lang w:val="hy-AM" w:eastAsia="en-GB"/>
        </w:rPr>
        <w:t xml:space="preserve"> հիմք ընդունելով</w:t>
      </w:r>
      <w:r w:rsidR="00F43221" w:rsidRPr="00552780">
        <w:rPr>
          <w:rFonts w:ascii="GHEA Grapalat" w:eastAsia="Times New Roman" w:hAnsi="GHEA Grapalat" w:cs="Times New Roman"/>
          <w:sz w:val="24"/>
          <w:lang w:val="hy-AM" w:eastAsia="en-GB"/>
        </w:rPr>
        <w:t>՝</w:t>
      </w:r>
      <w:r w:rsidRPr="00552780">
        <w:rPr>
          <w:rFonts w:ascii="GHEA Grapalat" w:eastAsia="Times New Roman" w:hAnsi="GHEA Grapalat" w:cs="Times New Roman"/>
          <w:sz w:val="24"/>
          <w:lang w:val="hy-AM" w:eastAsia="en-GB"/>
        </w:rPr>
        <w:t xml:space="preserve"> </w:t>
      </w:r>
      <w:r w:rsidR="00822A9D" w:rsidRPr="00552780">
        <w:rPr>
          <w:rFonts w:ascii="GHEA Grapalat" w:eastAsia="Times New Roman" w:hAnsi="GHEA Grapalat" w:cs="Times New Roman"/>
          <w:sz w:val="24"/>
          <w:lang w:val="hy-AM" w:eastAsia="en-GB"/>
        </w:rPr>
        <w:t xml:space="preserve"> Հայաստանի Հանրապետության Սահմանադրության 168-րդ հոդվածի 1-ին մասը, 169-րդ հոդվածի 1-ին մասի 7-րդ կետը, Հայաստանի Հանրապետության </w:t>
      </w:r>
      <w:r w:rsidR="003E5C3C" w:rsidRPr="00552780">
        <w:rPr>
          <w:rFonts w:ascii="GHEA Grapalat" w:eastAsia="Times New Roman" w:hAnsi="GHEA Grapalat" w:cs="Times New Roman"/>
          <w:sz w:val="24"/>
          <w:lang w:val="hy-AM" w:eastAsia="en-GB"/>
        </w:rPr>
        <w:t xml:space="preserve">սահմանադրական օրենք </w:t>
      </w:r>
      <w:r w:rsidR="00822A9D" w:rsidRPr="00552780">
        <w:rPr>
          <w:rFonts w:ascii="GHEA Grapalat" w:eastAsia="Times New Roman" w:hAnsi="GHEA Grapalat" w:cs="Times New Roman"/>
          <w:sz w:val="24"/>
          <w:lang w:val="hy-AM" w:eastAsia="en-GB"/>
        </w:rPr>
        <w:t>«Սահմանադրակա</w:t>
      </w:r>
      <w:r w:rsidR="003E5C3C" w:rsidRPr="00552780">
        <w:rPr>
          <w:rFonts w:ascii="GHEA Grapalat" w:eastAsia="Times New Roman" w:hAnsi="GHEA Grapalat" w:cs="Times New Roman"/>
          <w:sz w:val="24"/>
          <w:lang w:val="hy-AM" w:eastAsia="en-GB"/>
        </w:rPr>
        <w:t xml:space="preserve">ն Դատարանի մասին» </w:t>
      </w:r>
      <w:r w:rsidR="00822A9D" w:rsidRPr="00552780">
        <w:rPr>
          <w:rFonts w:ascii="GHEA Grapalat" w:eastAsia="Times New Roman" w:hAnsi="GHEA Grapalat" w:cs="Times New Roman"/>
          <w:sz w:val="24"/>
          <w:lang w:val="hy-AM" w:eastAsia="en-GB"/>
        </w:rPr>
        <w:t>օրենքի 23-րդ հոդվածի 1-ին մասը,</w:t>
      </w:r>
      <w:r w:rsidR="00116025" w:rsidRPr="00552780">
        <w:rPr>
          <w:rFonts w:ascii="GHEA Grapalat" w:eastAsia="Times New Roman" w:hAnsi="GHEA Grapalat" w:cs="Times New Roman"/>
          <w:sz w:val="24"/>
          <w:lang w:val="hy-AM" w:eastAsia="en-GB"/>
        </w:rPr>
        <w:t xml:space="preserve"> «Տեղական ինքնակառավարման մասին» Հայաստանի Հանրապետության օրենքի 86-րդ հոդվածի 1-ին մասի 1-ին կետի «բ»,«գ» և «դ»</w:t>
      </w:r>
      <w:r w:rsidR="00822A9D" w:rsidRPr="00552780">
        <w:rPr>
          <w:rFonts w:ascii="GHEA Grapalat" w:eastAsia="Times New Roman" w:hAnsi="GHEA Grapalat" w:cs="Times New Roman"/>
          <w:sz w:val="24"/>
          <w:lang w:val="hy-AM" w:eastAsia="en-GB"/>
        </w:rPr>
        <w:t xml:space="preserve"> </w:t>
      </w:r>
      <w:r w:rsidR="00116025" w:rsidRPr="00552780">
        <w:rPr>
          <w:rFonts w:ascii="GHEA Grapalat" w:eastAsia="Times New Roman" w:hAnsi="GHEA Grapalat" w:cs="Times New Roman"/>
          <w:sz w:val="24"/>
          <w:lang w:val="hy-AM" w:eastAsia="en-GB"/>
        </w:rPr>
        <w:t xml:space="preserve"> ենթակետերը, </w:t>
      </w:r>
      <w:r w:rsidR="00822A9D" w:rsidRPr="00552780">
        <w:rPr>
          <w:rFonts w:ascii="GHEA Grapalat" w:eastAsia="Times New Roman" w:hAnsi="GHEA Grapalat" w:cs="Times New Roman"/>
          <w:sz w:val="24"/>
          <w:lang w:val="hy-AM" w:eastAsia="en-GB"/>
        </w:rPr>
        <w:t xml:space="preserve">ինչպես նաև՝ </w:t>
      </w:r>
      <w:r w:rsidR="00F43221" w:rsidRPr="00552780">
        <w:rPr>
          <w:rFonts w:ascii="GHEA Grapalat" w:eastAsia="Times New Roman" w:hAnsi="GHEA Grapalat" w:cs="Times New Roman"/>
          <w:sz w:val="24"/>
          <w:lang w:val="hy-AM" w:eastAsia="en-GB"/>
        </w:rPr>
        <w:t>«Հայաստանի Հանրապետության 2024 թվականի պետական բյուջեյի մասին» Հայաստանի Հանրապետության օրենքի 7-րդ հոդվածի 5-րդ մասը և</w:t>
      </w:r>
      <w:r w:rsidR="00F43221" w:rsidRPr="00552780">
        <w:rPr>
          <w:rFonts w:ascii="GHEA Grapalat" w:eastAsia="Times New Roman" w:hAnsi="GHEA Grapalat" w:cs="Times New Roman"/>
          <w:b/>
          <w:sz w:val="24"/>
          <w:lang w:val="hy-AM" w:eastAsia="en-GB"/>
        </w:rPr>
        <w:t xml:space="preserve"> </w:t>
      </w:r>
      <w:r w:rsidRPr="00552780">
        <w:rPr>
          <w:rFonts w:ascii="GHEA Grapalat" w:eastAsia="Times New Roman" w:hAnsi="GHEA Grapalat" w:cs="Times New Roman"/>
          <w:sz w:val="24"/>
          <w:lang w:val="hy-AM" w:eastAsia="en-GB"/>
        </w:rPr>
        <w:t>Հայաստանի Հանրապետության Շիրակի մարզի Գյումրու համայնքապետար</w:t>
      </w:r>
      <w:r w:rsidR="00822A9D" w:rsidRPr="00552780">
        <w:rPr>
          <w:rFonts w:ascii="GHEA Grapalat" w:eastAsia="Times New Roman" w:hAnsi="GHEA Grapalat" w:cs="Times New Roman"/>
          <w:sz w:val="24"/>
          <w:lang w:val="hy-AM" w:eastAsia="en-GB"/>
        </w:rPr>
        <w:t>անի աշխատակազմի ֆինանսատնտեսագիտական բաժնի</w:t>
      </w:r>
      <w:r w:rsidR="00F43221" w:rsidRPr="00552780">
        <w:rPr>
          <w:rFonts w:ascii="GHEA Grapalat" w:eastAsia="Times New Roman" w:hAnsi="GHEA Grapalat" w:cs="Times New Roman"/>
          <w:sz w:val="24"/>
          <w:lang w:val="hy-AM" w:eastAsia="en-GB"/>
        </w:rPr>
        <w:t xml:space="preserve"> կողմից ներկայացված զեկուցագիր</w:t>
      </w:r>
      <w:r w:rsidR="00A475E5" w:rsidRPr="00552780">
        <w:rPr>
          <w:rFonts w:ascii="GHEA Grapalat" w:eastAsia="Times New Roman" w:hAnsi="GHEA Grapalat" w:cs="Times New Roman"/>
          <w:sz w:val="24"/>
          <w:lang w:val="hy-AM" w:eastAsia="en-GB"/>
        </w:rPr>
        <w:t>ը</w:t>
      </w:r>
      <w:r w:rsidRPr="00552780">
        <w:rPr>
          <w:rFonts w:ascii="GHEA Grapalat" w:eastAsia="Times New Roman" w:hAnsi="GHEA Grapalat" w:cs="Times New Roman"/>
          <w:sz w:val="24"/>
          <w:lang w:val="hy-AM" w:eastAsia="en-GB"/>
        </w:rPr>
        <w:t>՝</w:t>
      </w:r>
      <w:r w:rsidR="00A475E5" w:rsidRPr="00552780">
        <w:rPr>
          <w:rFonts w:ascii="GHEA Grapalat" w:eastAsia="Times New Roman" w:hAnsi="GHEA Grapalat" w:cs="Times New Roman"/>
          <w:sz w:val="24"/>
          <w:lang w:val="hy-AM" w:eastAsia="en-GB"/>
        </w:rPr>
        <w:t xml:space="preserve"> </w:t>
      </w:r>
      <w:r w:rsidRPr="00552780">
        <w:rPr>
          <w:rFonts w:ascii="GHEA Grapalat" w:eastAsia="Times New Roman" w:hAnsi="GHEA Grapalat" w:cs="Times New Roman"/>
          <w:b/>
          <w:sz w:val="24"/>
          <w:lang w:val="hy-AM" w:eastAsia="en-GB"/>
        </w:rPr>
        <w:t>Հայաստանի Հանրապետության Շիրակի մարզի Գյումրի համայնքի ավագանին որոշում է.</w:t>
      </w:r>
    </w:p>
    <w:p w:rsidR="006431CB" w:rsidRPr="00552780" w:rsidRDefault="006431CB" w:rsidP="000E2802">
      <w:pPr>
        <w:tabs>
          <w:tab w:val="left" w:pos="360"/>
        </w:tabs>
        <w:spacing w:after="0"/>
        <w:jc w:val="both"/>
        <w:rPr>
          <w:rFonts w:ascii="GHEA Grapalat" w:eastAsia="Times New Roman" w:hAnsi="GHEA Grapalat" w:cs="Times New Roman"/>
          <w:sz w:val="24"/>
          <w:lang w:val="hy-AM" w:eastAsia="en-GB"/>
        </w:rPr>
      </w:pPr>
    </w:p>
    <w:p w:rsidR="00822A9D" w:rsidRPr="00552780" w:rsidRDefault="006431CB" w:rsidP="000E2802">
      <w:pPr>
        <w:numPr>
          <w:ilvl w:val="0"/>
          <w:numId w:val="1"/>
        </w:numPr>
        <w:tabs>
          <w:tab w:val="left" w:pos="360"/>
        </w:tabs>
        <w:spacing w:after="0"/>
        <w:contextualSpacing/>
        <w:jc w:val="both"/>
        <w:rPr>
          <w:rFonts w:ascii="GHEA Grapalat" w:eastAsia="Times New Roman" w:hAnsi="GHEA Grapalat" w:cs="Times New Roman"/>
          <w:sz w:val="24"/>
          <w:lang w:val="hy-AM" w:eastAsia="en-GB"/>
        </w:rPr>
      </w:pPr>
      <w:r w:rsidRPr="00552780">
        <w:rPr>
          <w:rFonts w:ascii="GHEA Grapalat" w:eastAsia="Times New Roman" w:hAnsi="GHEA Grapalat" w:cs="Times New Roman"/>
          <w:sz w:val="24"/>
          <w:lang w:val="hy-AM" w:eastAsia="en-GB"/>
        </w:rPr>
        <w:t xml:space="preserve">Հայաստանի </w:t>
      </w:r>
      <w:r w:rsidR="00822A9D" w:rsidRPr="00552780">
        <w:rPr>
          <w:rFonts w:ascii="GHEA Grapalat" w:eastAsia="Times New Roman" w:hAnsi="GHEA Grapalat" w:cs="Times New Roman"/>
          <w:sz w:val="24"/>
          <w:lang w:val="hy-AM" w:eastAsia="en-GB"/>
        </w:rPr>
        <w:t xml:space="preserve">Հանրապետության Սահմանադրական Դատարան </w:t>
      </w:r>
      <w:r w:rsidRPr="00552780">
        <w:rPr>
          <w:rFonts w:ascii="GHEA Grapalat" w:eastAsia="Times New Roman" w:hAnsi="GHEA Grapalat" w:cs="Times New Roman"/>
          <w:sz w:val="24"/>
          <w:lang w:val="hy-AM" w:eastAsia="en-GB"/>
        </w:rPr>
        <w:t xml:space="preserve">ներկայացնել </w:t>
      </w:r>
      <w:r w:rsidR="00822A9D" w:rsidRPr="00552780">
        <w:rPr>
          <w:rFonts w:ascii="GHEA Grapalat" w:eastAsia="Times New Roman" w:hAnsi="GHEA Grapalat" w:cs="Times New Roman"/>
          <w:sz w:val="24"/>
          <w:lang w:val="hy-AM" w:eastAsia="en-GB"/>
        </w:rPr>
        <w:t>Դ</w:t>
      </w:r>
      <w:r w:rsidR="005529FE" w:rsidRPr="00552780">
        <w:rPr>
          <w:rFonts w:ascii="GHEA Grapalat" w:eastAsia="Times New Roman" w:hAnsi="GHEA Grapalat" w:cs="Times New Roman"/>
          <w:sz w:val="24"/>
          <w:lang w:val="hy-AM" w:eastAsia="en-GB"/>
        </w:rPr>
        <w:t>ի</w:t>
      </w:r>
      <w:r w:rsidR="00822A9D" w:rsidRPr="00552780">
        <w:rPr>
          <w:rFonts w:ascii="GHEA Grapalat" w:eastAsia="Times New Roman" w:hAnsi="GHEA Grapalat" w:cs="Times New Roman"/>
          <w:sz w:val="24"/>
          <w:lang w:val="hy-AM" w:eastAsia="en-GB"/>
        </w:rPr>
        <w:t xml:space="preserve">մում՝ </w:t>
      </w:r>
      <w:r w:rsidR="001B6003" w:rsidRPr="00552780">
        <w:rPr>
          <w:rFonts w:ascii="GHEA Grapalat" w:eastAsia="Times New Roman" w:hAnsi="GHEA Grapalat" w:cs="Times New Roman"/>
          <w:sz w:val="24"/>
          <w:lang w:val="hy-AM" w:eastAsia="en-GB"/>
        </w:rPr>
        <w:t>Հայաստանի Հանրապետության 2024 թվականի «Պետական բյուջեյի մասին» Հայաստանի Հանրապետության օրենքի 7-րդ հոդվածի 5-րդ կետ</w:t>
      </w:r>
      <w:r w:rsidR="00A739A7">
        <w:rPr>
          <w:rFonts w:ascii="GHEA Grapalat" w:eastAsia="Times New Roman" w:hAnsi="GHEA Grapalat" w:cs="Times New Roman"/>
          <w:sz w:val="24"/>
          <w:lang w:val="hy-AM" w:eastAsia="en-GB"/>
        </w:rPr>
        <w:t>ի</w:t>
      </w:r>
      <w:r w:rsidR="001B6003" w:rsidRPr="00552780">
        <w:rPr>
          <w:rFonts w:ascii="GHEA Grapalat" w:eastAsia="Times New Roman" w:hAnsi="GHEA Grapalat" w:cs="Times New Roman"/>
          <w:sz w:val="24"/>
          <w:lang w:val="hy-AM" w:eastAsia="en-GB"/>
        </w:rPr>
        <w:t xml:space="preserve">  սահմանադր</w:t>
      </w:r>
      <w:r w:rsidR="00A739A7">
        <w:rPr>
          <w:rFonts w:ascii="GHEA Grapalat" w:eastAsia="Times New Roman" w:hAnsi="GHEA Grapalat" w:cs="Times New Roman"/>
          <w:sz w:val="24"/>
          <w:lang w:val="hy-AM" w:eastAsia="en-GB"/>
        </w:rPr>
        <w:t>ությանը համապատասխանության հարցը որոշելու պահանջով</w:t>
      </w:r>
      <w:r w:rsidR="00A475E5" w:rsidRPr="00552780">
        <w:rPr>
          <w:rFonts w:ascii="GHEA Grapalat" w:eastAsia="Times New Roman" w:hAnsi="GHEA Grapalat" w:cs="Times New Roman"/>
          <w:sz w:val="24"/>
          <w:lang w:val="hy-AM" w:eastAsia="en-GB"/>
        </w:rPr>
        <w:t>։</w:t>
      </w:r>
    </w:p>
    <w:p w:rsidR="006431CB" w:rsidRPr="00552780" w:rsidRDefault="005529FE" w:rsidP="000E2802">
      <w:pPr>
        <w:numPr>
          <w:ilvl w:val="0"/>
          <w:numId w:val="1"/>
        </w:numPr>
        <w:tabs>
          <w:tab w:val="left" w:pos="360"/>
        </w:tabs>
        <w:spacing w:after="0"/>
        <w:contextualSpacing/>
        <w:jc w:val="both"/>
        <w:rPr>
          <w:rFonts w:ascii="GHEA Grapalat" w:eastAsia="Times New Roman" w:hAnsi="GHEA Grapalat" w:cs="Times New Roman"/>
          <w:sz w:val="24"/>
          <w:lang w:val="hy-AM" w:eastAsia="en-GB"/>
        </w:rPr>
      </w:pPr>
      <w:r w:rsidRPr="00552780">
        <w:rPr>
          <w:rFonts w:ascii="GHEA Grapalat" w:eastAsia="Times New Roman" w:hAnsi="GHEA Grapalat" w:cs="Times New Roman"/>
          <w:sz w:val="24"/>
          <w:lang w:val="hy-AM" w:eastAsia="en-GB"/>
        </w:rPr>
        <w:t>Հանձնարարել</w:t>
      </w:r>
      <w:r w:rsidR="00497A42" w:rsidRPr="00552780">
        <w:rPr>
          <w:rFonts w:ascii="GHEA Grapalat" w:eastAsia="Times New Roman" w:hAnsi="GHEA Grapalat" w:cs="Times New Roman"/>
          <w:sz w:val="24"/>
          <w:lang w:val="hy-AM" w:eastAsia="en-GB"/>
        </w:rPr>
        <w:t xml:space="preserve"> Գյումրու համայնքապետարանի աշխատակազմի</w:t>
      </w:r>
      <w:r w:rsidRPr="00552780">
        <w:rPr>
          <w:rFonts w:ascii="GHEA Grapalat" w:eastAsia="Times New Roman" w:hAnsi="GHEA Grapalat" w:cs="Times New Roman"/>
          <w:sz w:val="24"/>
          <w:lang w:val="hy-AM" w:eastAsia="en-GB"/>
        </w:rPr>
        <w:t xml:space="preserve"> ֆինանսատնտեսագիտական բաժնին սույն որոշման հետագա ընթացքը լուծելու համար հայտարարել մրցույթ</w:t>
      </w:r>
      <w:r w:rsidR="00497A42" w:rsidRPr="00552780">
        <w:rPr>
          <w:rFonts w:ascii="GHEA Grapalat" w:eastAsia="Times New Roman" w:hAnsi="GHEA Grapalat" w:cs="Times New Roman"/>
          <w:sz w:val="24"/>
          <w:lang w:val="hy-AM" w:eastAsia="en-GB"/>
        </w:rPr>
        <w:t>՝</w:t>
      </w:r>
      <w:r w:rsidRPr="00552780">
        <w:rPr>
          <w:rFonts w:ascii="GHEA Grapalat" w:eastAsia="Times New Roman" w:hAnsi="GHEA Grapalat" w:cs="Times New Roman"/>
          <w:sz w:val="24"/>
          <w:lang w:val="hy-AM" w:eastAsia="en-GB"/>
        </w:rPr>
        <w:t xml:space="preserve"> օրենքով սահմանված կարգով փաստաբանական ծառայություններից օգտվելու համար</w:t>
      </w:r>
      <w:r w:rsidR="00445F98" w:rsidRPr="00552780">
        <w:rPr>
          <w:rFonts w:ascii="GHEA Grapalat" w:eastAsia="Times New Roman" w:hAnsi="GHEA Grapalat" w:cs="Times New Roman"/>
          <w:sz w:val="24"/>
          <w:lang w:val="hy-AM" w:eastAsia="en-GB"/>
        </w:rPr>
        <w:t xml:space="preserve">, հայտարարված </w:t>
      </w:r>
      <w:r w:rsidR="00445F98" w:rsidRPr="00552780">
        <w:rPr>
          <w:rFonts w:ascii="GHEA Grapalat" w:eastAsia="Times New Roman" w:hAnsi="GHEA Grapalat" w:cs="Times New Roman"/>
          <w:sz w:val="24"/>
          <w:lang w:val="hy-AM" w:eastAsia="en-GB"/>
        </w:rPr>
        <w:lastRenderedPageBreak/>
        <w:t xml:space="preserve">մրցույթում առավելագույն շեմը նշել </w:t>
      </w:r>
      <w:r w:rsidR="00624F95" w:rsidRPr="00624F95">
        <w:rPr>
          <w:rFonts w:ascii="GHEA Grapalat" w:eastAsia="Times New Roman" w:hAnsi="GHEA Grapalat" w:cs="Times New Roman"/>
          <w:sz w:val="24"/>
          <w:lang w:val="hy-AM" w:eastAsia="en-GB"/>
        </w:rPr>
        <w:t>6</w:t>
      </w:r>
      <w:r w:rsidR="00445F98" w:rsidRPr="00552780">
        <w:rPr>
          <w:rFonts w:ascii="GHEA Grapalat" w:eastAsia="Times New Roman" w:hAnsi="GHEA Grapalat" w:cs="Times New Roman"/>
          <w:sz w:val="24"/>
          <w:lang w:val="hy-AM" w:eastAsia="en-GB"/>
        </w:rPr>
        <w:t xml:space="preserve"> 000 000 (</w:t>
      </w:r>
      <w:r w:rsidR="00624F95">
        <w:rPr>
          <w:rFonts w:ascii="GHEA Grapalat" w:eastAsia="Times New Roman" w:hAnsi="GHEA Grapalat" w:cs="Times New Roman"/>
          <w:sz w:val="24"/>
          <w:lang w:val="hy-AM" w:eastAsia="en-GB"/>
        </w:rPr>
        <w:t>վեց</w:t>
      </w:r>
      <w:r w:rsidR="00445F98" w:rsidRPr="00552780">
        <w:rPr>
          <w:rFonts w:ascii="GHEA Grapalat" w:eastAsia="Times New Roman" w:hAnsi="GHEA Grapalat" w:cs="Times New Roman"/>
          <w:sz w:val="24"/>
          <w:lang w:val="hy-AM" w:eastAsia="en-GB"/>
        </w:rPr>
        <w:t xml:space="preserve"> միլիոն) Հայաստանի Հանրապետության դրամ</w:t>
      </w:r>
      <w:r w:rsidRPr="00552780">
        <w:rPr>
          <w:rFonts w:ascii="GHEA Grapalat" w:eastAsia="Times New Roman" w:hAnsi="GHEA Grapalat" w:cs="Times New Roman"/>
          <w:sz w:val="24"/>
          <w:lang w:val="hy-AM" w:eastAsia="en-GB"/>
        </w:rPr>
        <w:t>։</w:t>
      </w:r>
      <w:r w:rsidR="00533BD9" w:rsidRPr="00552780">
        <w:rPr>
          <w:rFonts w:ascii="GHEA Grapalat" w:eastAsia="Times New Roman" w:hAnsi="GHEA Grapalat" w:cs="Times New Roman"/>
          <w:sz w:val="24"/>
          <w:lang w:val="hy-AM" w:eastAsia="en-GB"/>
        </w:rPr>
        <w:t xml:space="preserve">        </w:t>
      </w:r>
    </w:p>
    <w:p w:rsidR="006431CB" w:rsidRPr="00552780" w:rsidRDefault="00497A42" w:rsidP="000E2802">
      <w:pPr>
        <w:numPr>
          <w:ilvl w:val="0"/>
          <w:numId w:val="1"/>
        </w:numPr>
        <w:tabs>
          <w:tab w:val="left" w:pos="360"/>
        </w:tabs>
        <w:spacing w:after="0"/>
        <w:contextualSpacing/>
        <w:jc w:val="both"/>
        <w:rPr>
          <w:rFonts w:ascii="GHEA Grapalat" w:eastAsia="Times New Roman" w:hAnsi="GHEA Grapalat" w:cs="Times New Roman"/>
          <w:sz w:val="24"/>
          <w:lang w:val="hy-AM" w:eastAsia="en-GB"/>
        </w:rPr>
      </w:pPr>
      <w:r w:rsidRPr="00552780">
        <w:rPr>
          <w:rFonts w:ascii="GHEA Grapalat" w:eastAsia="Times New Roman" w:hAnsi="GHEA Grapalat" w:cs="Times New Roman"/>
          <w:sz w:val="24"/>
          <w:lang w:val="hy-AM" w:eastAsia="en-GB"/>
        </w:rPr>
        <w:t>Հանձնարարել</w:t>
      </w:r>
      <w:r w:rsidR="00F43221" w:rsidRPr="00552780">
        <w:rPr>
          <w:rFonts w:ascii="GHEA Grapalat" w:eastAsia="Times New Roman" w:hAnsi="GHEA Grapalat" w:cs="Times New Roman"/>
          <w:sz w:val="24"/>
          <w:lang w:val="hy-AM" w:eastAsia="en-GB"/>
        </w:rPr>
        <w:t xml:space="preserve"> Հայաստանի Հանրապետության Շիրակի մարզի Գյումրու համայնքապետարանի աշխատակազմի իրավաբանական բաժնին՝</w:t>
      </w:r>
      <w:r w:rsidR="00A475E5" w:rsidRPr="00552780">
        <w:rPr>
          <w:rFonts w:ascii="GHEA Grapalat" w:eastAsia="Times New Roman" w:hAnsi="GHEA Grapalat" w:cs="Times New Roman"/>
          <w:sz w:val="24"/>
          <w:lang w:val="hy-AM" w:eastAsia="en-GB"/>
        </w:rPr>
        <w:t xml:space="preserve"> </w:t>
      </w:r>
      <w:r w:rsidRPr="00552780">
        <w:rPr>
          <w:rFonts w:ascii="GHEA Grapalat" w:eastAsia="Times New Roman" w:hAnsi="GHEA Grapalat" w:cs="Times New Roman"/>
          <w:sz w:val="24"/>
          <w:lang w:val="hy-AM" w:eastAsia="en-GB"/>
        </w:rPr>
        <w:t xml:space="preserve">մինչև 2025 թվականի նոյեմբերի </w:t>
      </w:r>
      <w:r w:rsidR="00F43221" w:rsidRPr="00552780">
        <w:rPr>
          <w:rFonts w:ascii="GHEA Grapalat" w:eastAsia="Times New Roman" w:hAnsi="GHEA Grapalat" w:cs="Times New Roman"/>
          <w:sz w:val="24"/>
          <w:lang w:val="hy-AM" w:eastAsia="en-GB"/>
        </w:rPr>
        <w:t>01-ը</w:t>
      </w:r>
      <w:r w:rsidR="006431CB" w:rsidRPr="00552780">
        <w:rPr>
          <w:rFonts w:ascii="GHEA Grapalat" w:eastAsia="Times New Roman" w:hAnsi="GHEA Grapalat" w:cs="Times New Roman"/>
          <w:sz w:val="24"/>
          <w:lang w:val="hy-AM" w:eastAsia="en-GB"/>
        </w:rPr>
        <w:t xml:space="preserve"> ապահովել սույն որոշման կատարումը։</w:t>
      </w:r>
    </w:p>
    <w:p w:rsidR="00497A42" w:rsidRPr="00552780" w:rsidRDefault="00497A42" w:rsidP="000E2802">
      <w:pPr>
        <w:numPr>
          <w:ilvl w:val="0"/>
          <w:numId w:val="1"/>
        </w:numPr>
        <w:tabs>
          <w:tab w:val="left" w:pos="360"/>
        </w:tabs>
        <w:spacing w:after="0"/>
        <w:contextualSpacing/>
        <w:jc w:val="both"/>
        <w:rPr>
          <w:rFonts w:ascii="GHEA Grapalat" w:eastAsia="Times New Roman" w:hAnsi="GHEA Grapalat" w:cs="Times New Roman"/>
          <w:sz w:val="24"/>
          <w:lang w:val="hy-AM" w:eastAsia="en-GB"/>
        </w:rPr>
      </w:pPr>
      <w:r w:rsidRPr="00552780">
        <w:rPr>
          <w:rFonts w:ascii="GHEA Grapalat" w:eastAsia="Times New Roman" w:hAnsi="GHEA Grapalat" w:cs="Times New Roman"/>
          <w:sz w:val="24"/>
          <w:lang w:val="hy-AM" w:eastAsia="en-GB"/>
        </w:rPr>
        <w:t>Լիազորել Գյումրու համայնքապետարանի աշխատակազմի իրավաբանական բաժնի պետի ժամանակավոր պաշտոնակատար՝ Հրաչիկ Շիրակի Վարդանյանին, որ նա հանդես գա Հայաստանի Հանրապետության Սահմանադրական դատարանում, որպես Գյումրի համայնքի ավագանու լիազորված ներկայացուցիչ, կատարի բոլոր այն գործողությունները որոնք կապված են սույն հանձնարարագրի հետ։</w:t>
      </w:r>
    </w:p>
    <w:p w:rsidR="00445F98" w:rsidRPr="008956FB" w:rsidRDefault="00445F98" w:rsidP="00445F98">
      <w:pPr>
        <w:numPr>
          <w:ilvl w:val="0"/>
          <w:numId w:val="1"/>
        </w:numPr>
        <w:tabs>
          <w:tab w:val="left" w:pos="360"/>
        </w:tabs>
        <w:spacing w:after="0"/>
        <w:contextualSpacing/>
        <w:jc w:val="both"/>
        <w:rPr>
          <w:rFonts w:ascii="GHEA Grapalat" w:eastAsia="Times New Roman" w:hAnsi="GHEA Grapalat" w:cs="Times New Roman"/>
          <w:sz w:val="28"/>
          <w:lang w:val="hy-AM" w:eastAsia="en-GB"/>
        </w:rPr>
      </w:pPr>
      <w:r w:rsidRPr="00552780">
        <w:rPr>
          <w:rFonts w:ascii="GHEA Grapalat" w:eastAsia="Times New Roman" w:hAnsi="GHEA Grapalat" w:cs="Times New Roman"/>
          <w:sz w:val="24"/>
          <w:lang w:val="hy-AM" w:eastAsia="en-GB"/>
        </w:rPr>
        <w:t xml:space="preserve">Հանձնարարել Գյումրու համայնքապետարանի աշխատակազմի ֆինանսատնտեսագիտական բաժնին «Պետական տուրքի մասին» օրենքով սահմանված կարգով և չափով </w:t>
      </w:r>
      <w:r w:rsidRPr="008956FB">
        <w:rPr>
          <w:rFonts w:ascii="GHEA Grapalat" w:hAnsi="GHEA Grapalat" w:cs="Arial"/>
          <w:sz w:val="24"/>
          <w:shd w:val="clear" w:color="auto" w:fill="FFFFFF"/>
          <w:lang w:val="hy-AM"/>
        </w:rPr>
        <w:t>Սահմանադրական դատարան դիմելու, ինչպես նաև Սահմանադրական դատարանի կողմից տրվող փաստաթղթերի պատճեններ (կրկնօրինակներ) տալու համար պետական տուրքը վճարելու համար</w:t>
      </w:r>
      <w:r w:rsidR="005C6773" w:rsidRPr="008956FB">
        <w:rPr>
          <w:rFonts w:ascii="GHEA Grapalat" w:hAnsi="GHEA Grapalat" w:cs="Arial"/>
          <w:sz w:val="24"/>
          <w:shd w:val="clear" w:color="auto" w:fill="FFFFFF"/>
          <w:lang w:val="hy-AM"/>
        </w:rPr>
        <w:t>։</w:t>
      </w:r>
    </w:p>
    <w:p w:rsidR="006431CB" w:rsidRPr="00552780" w:rsidRDefault="006431CB" w:rsidP="000E2802">
      <w:pPr>
        <w:numPr>
          <w:ilvl w:val="0"/>
          <w:numId w:val="1"/>
        </w:numPr>
        <w:tabs>
          <w:tab w:val="left" w:pos="360"/>
        </w:tabs>
        <w:spacing w:after="0"/>
        <w:contextualSpacing/>
        <w:jc w:val="both"/>
        <w:rPr>
          <w:rFonts w:ascii="GHEA Grapalat" w:eastAsia="Times New Roman" w:hAnsi="GHEA Grapalat" w:cs="Times New Roman"/>
          <w:sz w:val="24"/>
          <w:lang w:val="hy-AM" w:eastAsia="en-GB"/>
        </w:rPr>
      </w:pPr>
      <w:r w:rsidRPr="00552780">
        <w:rPr>
          <w:rFonts w:ascii="GHEA Grapalat" w:eastAsia="Times New Roman" w:hAnsi="GHEA Grapalat" w:cs="Times New Roman"/>
          <w:sz w:val="24"/>
          <w:lang w:val="hy-AM" w:eastAsia="en-GB"/>
        </w:rPr>
        <w:t>Սույն որոշումն ուժի մեջ է մտնում հրապարակման օրվան հաջորդող օրվանից։</w:t>
      </w:r>
    </w:p>
    <w:p w:rsidR="00640036" w:rsidRPr="00552780" w:rsidRDefault="00640036" w:rsidP="00640036">
      <w:pPr>
        <w:tabs>
          <w:tab w:val="left" w:pos="360"/>
        </w:tabs>
        <w:spacing w:after="0"/>
        <w:contextualSpacing/>
        <w:jc w:val="both"/>
        <w:rPr>
          <w:rFonts w:ascii="GHEA Grapalat" w:eastAsia="Times New Roman" w:hAnsi="GHEA Grapalat" w:cs="Times New Roman"/>
          <w:sz w:val="24"/>
          <w:lang w:val="hy-AM" w:eastAsia="en-GB"/>
        </w:rPr>
      </w:pPr>
    </w:p>
    <w:p w:rsidR="002643FF" w:rsidRPr="00552780" w:rsidRDefault="002643FF" w:rsidP="00750F2F">
      <w:pPr>
        <w:tabs>
          <w:tab w:val="left" w:pos="360"/>
        </w:tabs>
        <w:spacing w:after="0"/>
        <w:contextualSpacing/>
        <w:jc w:val="right"/>
        <w:rPr>
          <w:rFonts w:ascii="GHEA Grapalat" w:eastAsia="Times New Roman" w:hAnsi="GHEA Grapalat" w:cs="Times New Roman"/>
          <w:b/>
          <w:sz w:val="24"/>
          <w:lang w:val="hy-AM" w:eastAsia="en-GB"/>
        </w:rPr>
      </w:pPr>
    </w:p>
    <w:p w:rsidR="00750F2F" w:rsidRPr="00552780" w:rsidRDefault="00974280" w:rsidP="00750F2F">
      <w:pPr>
        <w:tabs>
          <w:tab w:val="left" w:pos="360"/>
        </w:tabs>
        <w:spacing w:after="0"/>
        <w:contextualSpacing/>
        <w:jc w:val="right"/>
        <w:rPr>
          <w:rFonts w:ascii="GHEA Grapalat" w:eastAsia="Times New Roman" w:hAnsi="GHEA Grapalat" w:cs="Times New Roman"/>
          <w:b/>
          <w:sz w:val="24"/>
          <w:lang w:val="hy-AM" w:eastAsia="en-GB"/>
        </w:rPr>
      </w:pPr>
      <w:r w:rsidRPr="00552780">
        <w:rPr>
          <w:rFonts w:ascii="GHEA Grapalat" w:eastAsia="Times New Roman" w:hAnsi="GHEA Grapalat" w:cs="Times New Roman"/>
          <w:b/>
          <w:sz w:val="24"/>
          <w:lang w:val="hy-AM" w:eastAsia="en-GB"/>
        </w:rPr>
        <w:t>Ա</w:t>
      </w:r>
      <w:r w:rsidRPr="00552780">
        <w:rPr>
          <w:rFonts w:ascii="Cambria Math" w:eastAsia="Times New Roman" w:hAnsi="Cambria Math" w:cs="Cambria Math"/>
          <w:b/>
          <w:sz w:val="24"/>
          <w:lang w:val="hy-AM" w:eastAsia="en-GB"/>
        </w:rPr>
        <w:t>․</w:t>
      </w:r>
      <w:r w:rsidRPr="00552780">
        <w:rPr>
          <w:rFonts w:ascii="GHEA Grapalat" w:eastAsia="Times New Roman" w:hAnsi="GHEA Grapalat" w:cs="Times New Roman"/>
          <w:b/>
          <w:sz w:val="24"/>
          <w:lang w:val="hy-AM" w:eastAsia="en-GB"/>
        </w:rPr>
        <w:t xml:space="preserve"> </w:t>
      </w:r>
      <w:r w:rsidRPr="00552780">
        <w:rPr>
          <w:rFonts w:ascii="GHEA Grapalat" w:eastAsia="Times New Roman" w:hAnsi="GHEA Grapalat" w:cs="GHEA Grapalat"/>
          <w:b/>
          <w:sz w:val="24"/>
          <w:lang w:val="hy-AM" w:eastAsia="en-GB"/>
        </w:rPr>
        <w:t>ԱՌԱՔԵԼՅԱՆ</w:t>
      </w:r>
      <w:r w:rsidR="00750F2F" w:rsidRPr="00552780">
        <w:rPr>
          <w:rFonts w:ascii="GHEA Grapalat" w:eastAsia="Times New Roman" w:hAnsi="GHEA Grapalat" w:cs="Times New Roman"/>
          <w:b/>
          <w:sz w:val="24"/>
          <w:lang w:val="hy-AM" w:eastAsia="en-GB"/>
        </w:rPr>
        <w:t xml:space="preserve"> </w:t>
      </w:r>
    </w:p>
    <w:p w:rsidR="00974280" w:rsidRPr="00552780" w:rsidRDefault="00750F2F" w:rsidP="00750F2F">
      <w:pPr>
        <w:tabs>
          <w:tab w:val="left" w:pos="360"/>
        </w:tabs>
        <w:spacing w:after="0"/>
        <w:contextualSpacing/>
        <w:jc w:val="right"/>
        <w:rPr>
          <w:rFonts w:ascii="GHEA Grapalat" w:eastAsia="Times New Roman" w:hAnsi="GHEA Grapalat" w:cs="Times New Roman"/>
          <w:b/>
          <w:sz w:val="24"/>
          <w:lang w:val="hy-AM" w:eastAsia="en-GB"/>
        </w:rPr>
      </w:pPr>
      <w:r w:rsidRPr="00552780">
        <w:rPr>
          <w:rFonts w:ascii="GHEA Grapalat" w:eastAsia="Times New Roman" w:hAnsi="GHEA Grapalat" w:cs="Times New Roman"/>
          <w:b/>
          <w:sz w:val="24"/>
          <w:lang w:val="hy-AM" w:eastAsia="en-GB"/>
        </w:rPr>
        <w:t>Կ</w:t>
      </w:r>
      <w:r w:rsidRPr="00552780">
        <w:rPr>
          <w:rFonts w:ascii="Cambria Math" w:eastAsia="Times New Roman" w:hAnsi="Cambria Math" w:cs="Cambria Math"/>
          <w:b/>
          <w:sz w:val="24"/>
          <w:lang w:val="hy-AM" w:eastAsia="en-GB"/>
        </w:rPr>
        <w:t>․</w:t>
      </w:r>
      <w:r w:rsidRPr="00552780">
        <w:rPr>
          <w:rFonts w:ascii="GHEA Grapalat" w:eastAsia="Times New Roman" w:hAnsi="GHEA Grapalat" w:cs="Times New Roman"/>
          <w:b/>
          <w:sz w:val="24"/>
          <w:lang w:val="hy-AM" w:eastAsia="en-GB"/>
        </w:rPr>
        <w:t xml:space="preserve"> </w:t>
      </w:r>
      <w:r w:rsidRPr="00552780">
        <w:rPr>
          <w:rFonts w:ascii="GHEA Grapalat" w:eastAsia="Times New Roman" w:hAnsi="GHEA Grapalat" w:cs="GHEA Grapalat"/>
          <w:b/>
          <w:sz w:val="24"/>
          <w:lang w:val="hy-AM" w:eastAsia="en-GB"/>
        </w:rPr>
        <w:t>ՄԱԼԽԱՍՅԱՆ</w:t>
      </w:r>
    </w:p>
    <w:p w:rsidR="00625BCF" w:rsidRPr="00552780" w:rsidRDefault="00625BCF" w:rsidP="00974280">
      <w:pPr>
        <w:tabs>
          <w:tab w:val="left" w:pos="360"/>
        </w:tabs>
        <w:spacing w:after="0"/>
        <w:contextualSpacing/>
        <w:jc w:val="right"/>
        <w:rPr>
          <w:rFonts w:ascii="GHEA Grapalat" w:eastAsia="Times New Roman" w:hAnsi="GHEA Grapalat" w:cs="GHEA Grapalat"/>
          <w:b/>
          <w:sz w:val="24"/>
          <w:lang w:val="hy-AM" w:eastAsia="en-GB"/>
        </w:rPr>
      </w:pPr>
      <w:r w:rsidRPr="00552780">
        <w:rPr>
          <w:rFonts w:ascii="GHEA Grapalat" w:eastAsia="Times New Roman" w:hAnsi="GHEA Grapalat" w:cs="GHEA Grapalat"/>
          <w:b/>
          <w:sz w:val="24"/>
          <w:lang w:val="hy-AM" w:eastAsia="en-GB"/>
        </w:rPr>
        <w:t>Դ</w:t>
      </w:r>
      <w:r w:rsidRPr="00552780">
        <w:rPr>
          <w:rFonts w:ascii="Cambria Math" w:eastAsia="Times New Roman" w:hAnsi="Cambria Math" w:cs="Cambria Math"/>
          <w:b/>
          <w:sz w:val="24"/>
          <w:lang w:val="hy-AM" w:eastAsia="en-GB"/>
        </w:rPr>
        <w:t>․</w:t>
      </w:r>
      <w:r w:rsidRPr="00552780">
        <w:rPr>
          <w:rFonts w:ascii="GHEA Grapalat" w:eastAsia="Times New Roman" w:hAnsi="GHEA Grapalat" w:cs="GHEA Grapalat"/>
          <w:b/>
          <w:sz w:val="24"/>
          <w:lang w:val="hy-AM" w:eastAsia="en-GB"/>
        </w:rPr>
        <w:t xml:space="preserve"> ՄԱՆՎԵԼՅԱՆ</w:t>
      </w:r>
    </w:p>
    <w:p w:rsidR="00640036" w:rsidRPr="00552780" w:rsidRDefault="00974280" w:rsidP="00974280">
      <w:pPr>
        <w:tabs>
          <w:tab w:val="left" w:pos="360"/>
        </w:tabs>
        <w:spacing w:after="0"/>
        <w:contextualSpacing/>
        <w:jc w:val="right"/>
        <w:rPr>
          <w:rFonts w:ascii="GHEA Grapalat" w:eastAsia="Times New Roman" w:hAnsi="GHEA Grapalat" w:cs="Times New Roman"/>
          <w:b/>
          <w:sz w:val="24"/>
          <w:lang w:val="hy-AM" w:eastAsia="en-GB"/>
        </w:rPr>
      </w:pPr>
      <w:r w:rsidRPr="00552780">
        <w:rPr>
          <w:rFonts w:ascii="GHEA Grapalat" w:eastAsia="Times New Roman" w:hAnsi="GHEA Grapalat" w:cs="Times New Roman"/>
          <w:b/>
          <w:sz w:val="24"/>
          <w:lang w:val="hy-AM" w:eastAsia="en-GB"/>
        </w:rPr>
        <w:t>Հ</w:t>
      </w:r>
      <w:r w:rsidRPr="00552780">
        <w:rPr>
          <w:rFonts w:ascii="Cambria Math" w:eastAsia="Times New Roman" w:hAnsi="Cambria Math" w:cs="Cambria Math"/>
          <w:b/>
          <w:sz w:val="24"/>
          <w:lang w:val="hy-AM" w:eastAsia="en-GB"/>
        </w:rPr>
        <w:t>․</w:t>
      </w:r>
      <w:r w:rsidRPr="00552780">
        <w:rPr>
          <w:rFonts w:ascii="GHEA Grapalat" w:eastAsia="Times New Roman" w:hAnsi="GHEA Grapalat" w:cs="Times New Roman"/>
          <w:b/>
          <w:sz w:val="24"/>
          <w:lang w:val="hy-AM" w:eastAsia="en-GB"/>
        </w:rPr>
        <w:t xml:space="preserve"> </w:t>
      </w:r>
      <w:r w:rsidRPr="00552780">
        <w:rPr>
          <w:rFonts w:ascii="GHEA Grapalat" w:eastAsia="Times New Roman" w:hAnsi="GHEA Grapalat" w:cs="GHEA Grapalat"/>
          <w:b/>
          <w:sz w:val="24"/>
          <w:lang w:val="hy-AM" w:eastAsia="en-GB"/>
        </w:rPr>
        <w:t>ՎԱՐԴԱՆՅԱՆ</w:t>
      </w:r>
    </w:p>
    <w:p w:rsidR="00974280" w:rsidRPr="00552780" w:rsidRDefault="00974280" w:rsidP="00640036">
      <w:pPr>
        <w:tabs>
          <w:tab w:val="left" w:pos="360"/>
        </w:tabs>
        <w:spacing w:after="0"/>
        <w:contextualSpacing/>
        <w:jc w:val="both"/>
        <w:rPr>
          <w:rFonts w:ascii="GHEA Grapalat" w:eastAsia="Times New Roman" w:hAnsi="GHEA Grapalat" w:cs="Times New Roman"/>
          <w:b/>
          <w:sz w:val="24"/>
          <w:lang w:val="hy-AM" w:eastAsia="en-GB"/>
        </w:rPr>
      </w:pPr>
    </w:p>
    <w:p w:rsidR="00EC2E16" w:rsidRPr="00552780" w:rsidRDefault="00EC2E16" w:rsidP="00640036">
      <w:pPr>
        <w:tabs>
          <w:tab w:val="left" w:pos="360"/>
        </w:tabs>
        <w:spacing w:after="0"/>
        <w:contextualSpacing/>
        <w:jc w:val="both"/>
        <w:rPr>
          <w:rFonts w:ascii="GHEA Grapalat" w:eastAsia="Times New Roman" w:hAnsi="GHEA Grapalat" w:cs="Times New Roman"/>
          <w:b/>
          <w:sz w:val="24"/>
          <w:lang w:val="hy-AM" w:eastAsia="en-GB"/>
        </w:rPr>
      </w:pPr>
    </w:p>
    <w:p w:rsidR="00EC2E16" w:rsidRPr="00552780" w:rsidRDefault="00EC2E16" w:rsidP="00640036">
      <w:pPr>
        <w:tabs>
          <w:tab w:val="left" w:pos="360"/>
        </w:tabs>
        <w:spacing w:after="0"/>
        <w:contextualSpacing/>
        <w:jc w:val="both"/>
        <w:rPr>
          <w:rFonts w:ascii="GHEA Grapalat" w:eastAsia="Times New Roman" w:hAnsi="GHEA Grapalat" w:cs="Times New Roman"/>
          <w:b/>
          <w:sz w:val="24"/>
          <w:lang w:val="hy-AM" w:eastAsia="en-GB"/>
        </w:rPr>
      </w:pPr>
    </w:p>
    <w:p w:rsidR="005C6773" w:rsidRPr="00552780" w:rsidRDefault="005C6773" w:rsidP="00640036">
      <w:pPr>
        <w:tabs>
          <w:tab w:val="left" w:pos="360"/>
        </w:tabs>
        <w:spacing w:after="0"/>
        <w:contextualSpacing/>
        <w:jc w:val="both"/>
        <w:rPr>
          <w:rFonts w:ascii="GHEA Grapalat" w:eastAsia="Times New Roman" w:hAnsi="GHEA Grapalat" w:cs="Times New Roman"/>
          <w:b/>
          <w:sz w:val="24"/>
          <w:lang w:val="hy-AM" w:eastAsia="en-GB"/>
        </w:rPr>
      </w:pPr>
    </w:p>
    <w:p w:rsidR="005C6773" w:rsidRPr="00552780" w:rsidRDefault="005C6773" w:rsidP="00640036">
      <w:pPr>
        <w:tabs>
          <w:tab w:val="left" w:pos="360"/>
        </w:tabs>
        <w:spacing w:after="0"/>
        <w:contextualSpacing/>
        <w:jc w:val="both"/>
        <w:rPr>
          <w:rFonts w:ascii="GHEA Grapalat" w:eastAsia="Times New Roman" w:hAnsi="GHEA Grapalat" w:cs="Times New Roman"/>
          <w:b/>
          <w:sz w:val="24"/>
          <w:lang w:val="hy-AM" w:eastAsia="en-GB"/>
        </w:rPr>
      </w:pPr>
    </w:p>
    <w:p w:rsidR="00624F95" w:rsidRDefault="00624F95" w:rsidP="00640036">
      <w:pPr>
        <w:tabs>
          <w:tab w:val="left" w:pos="360"/>
        </w:tabs>
        <w:spacing w:after="0"/>
        <w:contextualSpacing/>
        <w:jc w:val="both"/>
        <w:rPr>
          <w:rFonts w:ascii="GHEA Grapalat" w:eastAsia="Times New Roman" w:hAnsi="GHEA Grapalat" w:cs="Times New Roman"/>
          <w:b/>
          <w:sz w:val="24"/>
          <w:lang w:val="hy-AM" w:eastAsia="en-GB"/>
        </w:rPr>
      </w:pPr>
    </w:p>
    <w:p w:rsidR="00624F95" w:rsidRPr="00552780" w:rsidRDefault="00624F95" w:rsidP="00640036">
      <w:pPr>
        <w:tabs>
          <w:tab w:val="left" w:pos="360"/>
        </w:tabs>
        <w:spacing w:after="0"/>
        <w:contextualSpacing/>
        <w:jc w:val="both"/>
        <w:rPr>
          <w:rFonts w:ascii="GHEA Grapalat" w:eastAsia="Times New Roman" w:hAnsi="GHEA Grapalat" w:cs="Times New Roman"/>
          <w:b/>
          <w:sz w:val="24"/>
          <w:lang w:val="hy-AM" w:eastAsia="en-GB"/>
        </w:rPr>
      </w:pPr>
    </w:p>
    <w:p w:rsidR="00826101" w:rsidRPr="00624F95" w:rsidRDefault="00750F2F" w:rsidP="00640036">
      <w:pPr>
        <w:tabs>
          <w:tab w:val="left" w:pos="360"/>
        </w:tabs>
        <w:spacing w:after="0"/>
        <w:contextualSpacing/>
        <w:jc w:val="both"/>
        <w:rPr>
          <w:rFonts w:ascii="GHEA Grapalat" w:eastAsia="Times New Roman" w:hAnsi="GHEA Grapalat" w:cs="Times New Roman"/>
          <w:sz w:val="20"/>
          <w:lang w:val="hy-AM" w:eastAsia="en-GB"/>
        </w:rPr>
      </w:pPr>
      <w:r w:rsidRPr="00624F95">
        <w:rPr>
          <w:rFonts w:ascii="GHEA Grapalat" w:eastAsia="Times New Roman" w:hAnsi="GHEA Grapalat" w:cs="Times New Roman"/>
          <w:sz w:val="20"/>
          <w:lang w:val="hy-AM" w:eastAsia="en-GB"/>
        </w:rPr>
        <w:t xml:space="preserve">Կատարող ՝ </w:t>
      </w:r>
      <w:r w:rsidR="00826101" w:rsidRPr="00624F95">
        <w:rPr>
          <w:rFonts w:ascii="GHEA Grapalat" w:eastAsia="Times New Roman" w:hAnsi="GHEA Grapalat" w:cs="Times New Roman"/>
          <w:sz w:val="20"/>
          <w:lang w:val="hy-AM" w:eastAsia="en-GB"/>
        </w:rPr>
        <w:t>իրավաբանական բաժնի պետի</w:t>
      </w:r>
    </w:p>
    <w:p w:rsidR="00750F2F" w:rsidRPr="00624F95" w:rsidRDefault="00826101" w:rsidP="00640036">
      <w:pPr>
        <w:tabs>
          <w:tab w:val="left" w:pos="360"/>
        </w:tabs>
        <w:spacing w:after="0"/>
        <w:contextualSpacing/>
        <w:jc w:val="both"/>
        <w:rPr>
          <w:rFonts w:ascii="GHEA Grapalat" w:eastAsia="Times New Roman" w:hAnsi="GHEA Grapalat" w:cs="Times New Roman"/>
          <w:sz w:val="20"/>
          <w:lang w:val="hy-AM" w:eastAsia="en-GB"/>
        </w:rPr>
      </w:pPr>
      <w:r w:rsidRPr="00624F95">
        <w:rPr>
          <w:rFonts w:ascii="GHEA Grapalat" w:eastAsia="Times New Roman" w:hAnsi="GHEA Grapalat" w:cs="Times New Roman"/>
          <w:sz w:val="20"/>
          <w:lang w:val="hy-AM" w:eastAsia="en-GB"/>
        </w:rPr>
        <w:t xml:space="preserve">Ժամանակավոր պաշտոնակատար՝ </w:t>
      </w:r>
      <w:r w:rsidR="00750F2F" w:rsidRPr="00624F95">
        <w:rPr>
          <w:rFonts w:ascii="GHEA Grapalat" w:eastAsia="Times New Roman" w:hAnsi="GHEA Grapalat" w:cs="Times New Roman"/>
          <w:sz w:val="20"/>
          <w:lang w:val="hy-AM" w:eastAsia="en-GB"/>
        </w:rPr>
        <w:t>Հ</w:t>
      </w:r>
      <w:r w:rsidR="00750F2F" w:rsidRPr="00624F95">
        <w:rPr>
          <w:rFonts w:ascii="Cambria Math" w:eastAsia="Times New Roman" w:hAnsi="Cambria Math" w:cs="Cambria Math"/>
          <w:sz w:val="20"/>
          <w:lang w:val="hy-AM" w:eastAsia="en-GB"/>
        </w:rPr>
        <w:t>․</w:t>
      </w:r>
      <w:r w:rsidR="00750F2F" w:rsidRPr="00624F95">
        <w:rPr>
          <w:rFonts w:ascii="GHEA Grapalat" w:eastAsia="Times New Roman" w:hAnsi="GHEA Grapalat" w:cs="Times New Roman"/>
          <w:sz w:val="20"/>
          <w:lang w:val="hy-AM" w:eastAsia="en-GB"/>
        </w:rPr>
        <w:t xml:space="preserve"> </w:t>
      </w:r>
      <w:r w:rsidR="00750F2F" w:rsidRPr="00624F95">
        <w:rPr>
          <w:rFonts w:ascii="GHEA Grapalat" w:eastAsia="Times New Roman" w:hAnsi="GHEA Grapalat" w:cs="GHEA Grapalat"/>
          <w:sz w:val="20"/>
          <w:lang w:val="hy-AM" w:eastAsia="en-GB"/>
        </w:rPr>
        <w:t>Վ</w:t>
      </w:r>
      <w:r w:rsidR="00750F2F" w:rsidRPr="00624F95">
        <w:rPr>
          <w:rFonts w:ascii="GHEA Grapalat" w:eastAsia="Times New Roman" w:hAnsi="GHEA Grapalat" w:cs="Times New Roman"/>
          <w:sz w:val="20"/>
          <w:lang w:val="hy-AM" w:eastAsia="en-GB"/>
        </w:rPr>
        <w:t>արդանյան</w:t>
      </w:r>
    </w:p>
    <w:p w:rsidR="00750F2F" w:rsidRPr="00624F95" w:rsidRDefault="00750F2F" w:rsidP="00640036">
      <w:pPr>
        <w:tabs>
          <w:tab w:val="left" w:pos="360"/>
        </w:tabs>
        <w:spacing w:after="0"/>
        <w:contextualSpacing/>
        <w:jc w:val="both"/>
        <w:rPr>
          <w:rFonts w:ascii="GHEA Grapalat" w:eastAsia="Times New Roman" w:hAnsi="GHEA Grapalat" w:cs="Times New Roman"/>
          <w:sz w:val="20"/>
          <w:lang w:val="hy-AM" w:eastAsia="en-GB"/>
        </w:rPr>
      </w:pPr>
      <w:r w:rsidRPr="00624F95">
        <w:rPr>
          <w:rFonts w:ascii="GHEA Grapalat" w:eastAsia="Times New Roman" w:hAnsi="GHEA Grapalat" w:cs="Times New Roman"/>
          <w:sz w:val="20"/>
          <w:lang w:val="hy-AM" w:eastAsia="en-GB"/>
        </w:rPr>
        <w:t>Ք</w:t>
      </w:r>
      <w:r w:rsidRPr="00624F95">
        <w:rPr>
          <w:rFonts w:ascii="Cambria Math" w:eastAsia="Times New Roman" w:hAnsi="Cambria Math" w:cs="Cambria Math"/>
          <w:sz w:val="20"/>
          <w:lang w:val="hy-AM" w:eastAsia="en-GB"/>
        </w:rPr>
        <w:t>․</w:t>
      </w:r>
      <w:r w:rsidRPr="00624F95">
        <w:rPr>
          <w:rFonts w:ascii="GHEA Grapalat" w:eastAsia="Times New Roman" w:hAnsi="GHEA Grapalat" w:cs="Times New Roman"/>
          <w:sz w:val="20"/>
          <w:lang w:val="hy-AM" w:eastAsia="en-GB"/>
        </w:rPr>
        <w:t xml:space="preserve"> </w:t>
      </w:r>
      <w:r w:rsidRPr="00624F95">
        <w:rPr>
          <w:rFonts w:ascii="GHEA Grapalat" w:eastAsia="Times New Roman" w:hAnsi="GHEA Grapalat" w:cs="GHEA Grapalat"/>
          <w:sz w:val="20"/>
          <w:lang w:val="hy-AM" w:eastAsia="en-GB"/>
        </w:rPr>
        <w:t>Գյումրի</w:t>
      </w:r>
      <w:r w:rsidRPr="00624F95">
        <w:rPr>
          <w:rFonts w:ascii="GHEA Grapalat" w:eastAsia="Times New Roman" w:hAnsi="GHEA Grapalat" w:cs="Times New Roman"/>
          <w:sz w:val="20"/>
          <w:lang w:val="hy-AM" w:eastAsia="en-GB"/>
        </w:rPr>
        <w:t>, 2025 թ</w:t>
      </w:r>
      <w:r w:rsidRPr="00624F95">
        <w:rPr>
          <w:rFonts w:ascii="Cambria Math" w:eastAsia="Times New Roman" w:hAnsi="Cambria Math" w:cs="Cambria Math"/>
          <w:sz w:val="20"/>
          <w:lang w:val="hy-AM" w:eastAsia="en-GB"/>
        </w:rPr>
        <w:t>․</w:t>
      </w:r>
    </w:p>
    <w:p w:rsidR="006431CB" w:rsidRPr="00552780" w:rsidRDefault="006431CB" w:rsidP="00A475E5">
      <w:pPr>
        <w:spacing w:after="0"/>
        <w:jc w:val="center"/>
        <w:rPr>
          <w:rFonts w:ascii="GHEA Grapalat" w:eastAsia="Times New Roman" w:hAnsi="GHEA Grapalat" w:cs="Times New Roman"/>
          <w:b/>
          <w:sz w:val="24"/>
          <w:lang w:val="hy-AM" w:eastAsia="en-GB"/>
        </w:rPr>
      </w:pPr>
      <w:r w:rsidRPr="00552780">
        <w:rPr>
          <w:rFonts w:ascii="GHEA Grapalat" w:eastAsia="Times New Roman" w:hAnsi="GHEA Grapalat" w:cs="Times New Roman"/>
          <w:b/>
          <w:sz w:val="24"/>
          <w:lang w:val="hy-AM" w:eastAsia="en-GB"/>
        </w:rPr>
        <w:lastRenderedPageBreak/>
        <w:t>ՀԻՄՆԱՎՈՐՈՒՄ</w:t>
      </w:r>
    </w:p>
    <w:p w:rsidR="006431CB" w:rsidRPr="00552780" w:rsidRDefault="005D601B" w:rsidP="00A475E5">
      <w:pPr>
        <w:jc w:val="center"/>
        <w:rPr>
          <w:rFonts w:ascii="GHEA Grapalat" w:eastAsia="Times New Roman" w:hAnsi="GHEA Grapalat" w:cs="Times New Roman"/>
          <w:b/>
          <w:sz w:val="24"/>
          <w:szCs w:val="24"/>
          <w:lang w:val="hy-AM" w:eastAsia="en-GB"/>
        </w:rPr>
      </w:pPr>
      <w:r w:rsidRPr="00552780">
        <w:rPr>
          <w:rFonts w:ascii="GHEA Grapalat" w:eastAsia="Times New Roman" w:hAnsi="GHEA Grapalat" w:cs="Times New Roman"/>
          <w:b/>
          <w:sz w:val="24"/>
          <w:szCs w:val="24"/>
          <w:lang w:val="hy-AM" w:eastAsia="en-GB"/>
        </w:rPr>
        <w:t>ՀԱՅԱՍՏԱՆԻ ՀԱՆՐԱՊԵՏՈՒԹՅԱՆ ՍԱՀՄԱՆԱԴՐԱԿԱՆ ԴԱՏԱՐԱՆ ԴԻՄՈՒՄ ՆԵՐԿԱՅԱՑՆԵԼՈՒ ՄԱՍԻՆ</w:t>
      </w:r>
      <w:r w:rsidR="006431CB" w:rsidRPr="00552780">
        <w:rPr>
          <w:rFonts w:ascii="GHEA Grapalat" w:eastAsia="Times New Roman" w:hAnsi="GHEA Grapalat" w:cs="Times New Roman"/>
          <w:b/>
          <w:sz w:val="24"/>
          <w:szCs w:val="24"/>
          <w:lang w:val="hy-AM" w:eastAsia="en-GB"/>
        </w:rPr>
        <w:t xml:space="preserve"> ՈՐՈՇՄԱՆ ՆԱԽԱԳԾԻ</w:t>
      </w:r>
    </w:p>
    <w:p w:rsidR="00EC0C30" w:rsidRPr="00552780" w:rsidRDefault="0082562B" w:rsidP="0082562B">
      <w:pPr>
        <w:pStyle w:val="a3"/>
        <w:shd w:val="clear" w:color="auto" w:fill="FFFFFF"/>
        <w:spacing w:before="0" w:beforeAutospacing="0" w:after="0" w:afterAutospacing="0" w:line="360" w:lineRule="auto"/>
        <w:jc w:val="both"/>
        <w:rPr>
          <w:rFonts w:ascii="GHEA Grapalat" w:hAnsi="GHEA Grapalat" w:cs="Arial"/>
          <w:lang w:val="hy-AM"/>
        </w:rPr>
      </w:pPr>
      <w:r w:rsidRPr="00552780">
        <w:rPr>
          <w:rFonts w:ascii="GHEA Grapalat" w:hAnsi="GHEA Grapalat"/>
          <w:lang w:val="hy-AM" w:eastAsia="en-GB"/>
        </w:rPr>
        <w:t xml:space="preserve">    </w:t>
      </w:r>
      <w:r w:rsidR="00EC0C30" w:rsidRPr="00552780">
        <w:rPr>
          <w:rFonts w:ascii="GHEA Grapalat" w:hAnsi="GHEA Grapalat"/>
          <w:lang w:val="hy-AM" w:eastAsia="en-GB"/>
        </w:rPr>
        <w:t>Հայաստանի Հանրապետության Սահմանադրության 1</w:t>
      </w:r>
      <w:r w:rsidR="00A739A7">
        <w:rPr>
          <w:rFonts w:ascii="GHEA Grapalat" w:hAnsi="GHEA Grapalat"/>
          <w:lang w:val="hy-AM" w:eastAsia="en-GB"/>
        </w:rPr>
        <w:t>68</w:t>
      </w:r>
      <w:r w:rsidR="00EC0C30" w:rsidRPr="00552780">
        <w:rPr>
          <w:rFonts w:ascii="GHEA Grapalat" w:hAnsi="GHEA Grapalat"/>
          <w:lang w:val="hy-AM" w:eastAsia="en-GB"/>
        </w:rPr>
        <w:t>-րդ հոդվածի</w:t>
      </w:r>
      <w:r w:rsidR="00D069E1" w:rsidRPr="00552780">
        <w:rPr>
          <w:rFonts w:ascii="GHEA Grapalat" w:hAnsi="GHEA Grapalat"/>
          <w:lang w:val="hy-AM" w:eastAsia="en-GB"/>
        </w:rPr>
        <w:t xml:space="preserve"> 1-ին և 4-րդ կետերի </w:t>
      </w:r>
      <w:r w:rsidR="00EC0C30" w:rsidRPr="00552780">
        <w:rPr>
          <w:rFonts w:ascii="GHEA Grapalat" w:hAnsi="GHEA Grapalat"/>
          <w:lang w:val="hy-AM" w:eastAsia="en-GB"/>
        </w:rPr>
        <w:t xml:space="preserve"> համաձայն՝ </w:t>
      </w:r>
      <w:r w:rsidR="00EC0C30" w:rsidRPr="00552780">
        <w:rPr>
          <w:rFonts w:ascii="GHEA Grapalat" w:hAnsi="GHEA Grapalat" w:cs="Arial"/>
          <w:lang w:val="hy-AM"/>
        </w:rPr>
        <w:t>Սահմանադրական դատարանը Սահմանադրական դատարանի մասին օրենքով սահմանված կարգով՝</w:t>
      </w:r>
    </w:p>
    <w:p w:rsidR="00EC0C30" w:rsidRPr="00552780" w:rsidRDefault="00EC0C30"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1) որոշում է օրենքների, Ազգային ժողովի որոշումների, Հանրապետության նախագահի հրամանագրերի և կարգադրությունների, Կառավարության և վարչապետի որոշումների, ենթաօրենսդրական նորմատիվ իրավական ակտերի համապատասխանությունը Սահմանադրությանը.</w:t>
      </w:r>
    </w:p>
    <w:p w:rsidR="00EC0C30" w:rsidRPr="00552780" w:rsidRDefault="00D069E1" w:rsidP="00EC2E16">
      <w:pPr>
        <w:pStyle w:val="a3"/>
        <w:shd w:val="clear" w:color="auto" w:fill="FFFFFF"/>
        <w:spacing w:before="0" w:beforeAutospacing="0" w:after="0" w:afterAutospacing="0" w:line="360" w:lineRule="auto"/>
        <w:ind w:firstLine="375"/>
        <w:jc w:val="both"/>
        <w:rPr>
          <w:rFonts w:ascii="GHEA Grapalat" w:hAnsi="GHEA Grapalat"/>
          <w:lang w:val="hy-AM" w:eastAsia="en-GB"/>
        </w:rPr>
      </w:pPr>
      <w:r w:rsidRPr="00552780">
        <w:rPr>
          <w:rFonts w:ascii="GHEA Grapalat" w:hAnsi="GHEA Grapalat" w:cs="Arial"/>
          <w:shd w:val="clear" w:color="auto" w:fill="FFFFFF"/>
          <w:lang w:val="hy-AM"/>
        </w:rPr>
        <w:t>4) լուծում է սահմանադրական մարմինների միջև նրանց սահմանադրական լիազորությունների առնչությամբ առաջացող վեճերը.</w:t>
      </w:r>
    </w:p>
    <w:p w:rsidR="00EC0C30" w:rsidRPr="00552780" w:rsidRDefault="00DE38F0" w:rsidP="00EC2E16">
      <w:pPr>
        <w:spacing w:line="360" w:lineRule="auto"/>
        <w:ind w:firstLine="375"/>
        <w:jc w:val="both"/>
        <w:rPr>
          <w:rFonts w:ascii="GHEA Grapalat" w:eastAsia="Times New Roman" w:hAnsi="GHEA Grapalat" w:cs="Times New Roman"/>
          <w:sz w:val="24"/>
          <w:szCs w:val="24"/>
          <w:lang w:val="hy-AM" w:eastAsia="en-GB"/>
        </w:rPr>
      </w:pPr>
      <w:r w:rsidRPr="00552780">
        <w:rPr>
          <w:rFonts w:ascii="GHEA Grapalat" w:eastAsia="Times New Roman" w:hAnsi="GHEA Grapalat" w:cs="Times New Roman"/>
          <w:sz w:val="24"/>
          <w:szCs w:val="24"/>
          <w:lang w:val="hy-AM" w:eastAsia="en-GB"/>
        </w:rPr>
        <w:t>Հայաստանի Հանրապետության Սահմանադրության 1</w:t>
      </w:r>
      <w:r w:rsidR="00A739A7">
        <w:rPr>
          <w:rFonts w:ascii="GHEA Grapalat" w:eastAsia="Times New Roman" w:hAnsi="GHEA Grapalat" w:cs="Times New Roman"/>
          <w:sz w:val="24"/>
          <w:szCs w:val="24"/>
          <w:lang w:val="hy-AM" w:eastAsia="en-GB"/>
        </w:rPr>
        <w:t>6</w:t>
      </w:r>
      <w:r w:rsidRPr="00552780">
        <w:rPr>
          <w:rFonts w:ascii="GHEA Grapalat" w:eastAsia="Times New Roman" w:hAnsi="GHEA Grapalat" w:cs="Times New Roman"/>
          <w:sz w:val="24"/>
          <w:szCs w:val="24"/>
          <w:lang w:val="hy-AM" w:eastAsia="en-GB"/>
        </w:rPr>
        <w:t>9-րդ հոդվածի 1-ին մասի 7-րդ կետի համաձայն</w:t>
      </w:r>
      <w:r w:rsidR="00552780">
        <w:rPr>
          <w:rFonts w:ascii="GHEA Grapalat" w:hAnsi="GHEA Grapalat" w:cs="Arial"/>
          <w:sz w:val="24"/>
          <w:szCs w:val="24"/>
          <w:shd w:val="clear" w:color="auto" w:fill="FFFFFF"/>
          <w:lang w:val="hy-AM"/>
        </w:rPr>
        <w:t xml:space="preserve">՝ </w:t>
      </w:r>
      <w:r w:rsidRPr="00552780">
        <w:rPr>
          <w:rFonts w:ascii="GHEA Grapalat" w:hAnsi="GHEA Grapalat" w:cs="Arial"/>
          <w:sz w:val="24"/>
          <w:szCs w:val="24"/>
          <w:shd w:val="clear" w:color="auto" w:fill="FFFFFF"/>
          <w:lang w:val="hy-AM"/>
        </w:rPr>
        <w:t>տեղական ինքնակառավարման մարմինները՝ Սահմանադրության 168-րդ հոդվածի 1-ին կետում թվարկված` իրենց սահմանադրական իրավունքները խախտող նորմատիվ իրավական ակտերի՝ Սահմանադրությանը համապատասխանության հարցով, ինչպես նաև Սահմանադրության 168-րդ հոդվածի 4-րդ կետով սահմանված դեպքերում.</w:t>
      </w:r>
    </w:p>
    <w:p w:rsidR="00FE2E62" w:rsidRPr="00552780" w:rsidRDefault="00FE2E62"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 xml:space="preserve">Հայաստանի Հանրապետության Սահմանադրության 186-րդ հոդվածի համաձայն՝ </w:t>
      </w:r>
    </w:p>
    <w:p w:rsidR="009478A7" w:rsidRPr="00552780" w:rsidRDefault="009478A7"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1. Համայնքի պարտադիր խնդիրների լուծման նպատակով օրենքով սահմանվում են հարկային և ոչ հարկային այնպիսի աղբյուրներ, որոնք անհրաժեշտ են այդ խնդիրների իրականացումն ապահովելու համար։</w:t>
      </w:r>
    </w:p>
    <w:p w:rsidR="009478A7" w:rsidRPr="00552780" w:rsidRDefault="009478A7"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2. Համայնքներին պետության կողմից պատվիրակված լիազորությունները ենթակա են պետական բյուջեից պարտադիր ֆինանսավորման։</w:t>
      </w:r>
    </w:p>
    <w:p w:rsidR="009478A7" w:rsidRPr="00552780" w:rsidRDefault="009478A7"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3. Պետությունն իր հնարավորությունների շրջանակներում միջոցներ է հատկացնում համայնքների համաչափ զարգացումն ապահովելու համար:</w:t>
      </w:r>
    </w:p>
    <w:p w:rsidR="00AD5649" w:rsidRPr="00552780" w:rsidRDefault="00AD5649"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lastRenderedPageBreak/>
        <w:t>Հայաստանի Հանրապետության Սահմանադրական դատարանի մասին Հայաստանի Հանրապետության Սահմանադրական օրենքի 23-րդ հոդվածի 1-ին մասի համաձայն՝</w:t>
      </w:r>
      <w:r w:rsidRPr="00552780">
        <w:rPr>
          <w:rFonts w:ascii="GHEA Grapalat" w:hAnsi="GHEA Grapalat" w:cs="Arial"/>
          <w:shd w:val="clear" w:color="auto" w:fill="FFFFFF"/>
          <w:lang w:val="hy-AM"/>
        </w:rPr>
        <w:t xml:space="preserve"> Սահմանադրությամբ և սույն օրենքով սահմանված կարգով Սահմանադրական դատարան կարող են դիմել Սահմանադրության 169-րդ հոդվածով նախատեսված մարմինները և անձինք:</w:t>
      </w:r>
    </w:p>
    <w:p w:rsidR="00FF50EA" w:rsidRPr="00552780" w:rsidRDefault="001E3EC1"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lang w:val="hy-AM" w:eastAsia="en-GB"/>
        </w:rPr>
        <w:t xml:space="preserve">«Տեղական ինքնակառավարման մասին» Հայաստանի Հանրապետության օրենքի 86-րդ հոդվածի 1-ին մասի 1-ին կետի «բ»,«գ» և «դ»  ենթակետերի համաձայն՝ </w:t>
      </w:r>
    </w:p>
    <w:p w:rsidR="00FF50EA" w:rsidRPr="00552780" w:rsidRDefault="00FF50EA"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 xml:space="preserve"> Համայնքի բյուջեն ձևավորվում է համայնքների բյուջեներին օրենքով և իրավական այլ ակտերով ամրագրվող մուտքերից, այդ թվում`</w:t>
      </w:r>
    </w:p>
    <w:p w:rsidR="00FF50EA" w:rsidRPr="00552780" w:rsidRDefault="00FF50EA"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1) հարկային եկամուտներ`</w:t>
      </w:r>
    </w:p>
    <w:p w:rsidR="00FF50EA" w:rsidRPr="00552780" w:rsidRDefault="00FF50EA"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բ. եկամտային հարկից մասհանումներ,</w:t>
      </w:r>
    </w:p>
    <w:p w:rsidR="00FF50EA" w:rsidRPr="00552780" w:rsidRDefault="00FF50EA"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գ. շահութահարկից մասհանումներ,</w:t>
      </w:r>
    </w:p>
    <w:p w:rsidR="00FF50EA" w:rsidRPr="00552780" w:rsidRDefault="00FF50EA" w:rsidP="00EC2E16">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դ. բնապահպանական վճարներից և ռոյալթիներից</w:t>
      </w:r>
      <w:r w:rsidRPr="00552780">
        <w:rPr>
          <w:rFonts w:ascii="Courier New" w:hAnsi="Courier New" w:cs="Courier New"/>
          <w:lang w:val="hy-AM"/>
        </w:rPr>
        <w:t> </w:t>
      </w:r>
      <w:r w:rsidRPr="00552780">
        <w:rPr>
          <w:rFonts w:ascii="GHEA Grapalat" w:hAnsi="GHEA Grapalat" w:cs="GHEA Grapalat"/>
          <w:lang w:val="hy-AM"/>
        </w:rPr>
        <w:t>մասհանումներ</w:t>
      </w:r>
      <w:r w:rsidRPr="00552780">
        <w:rPr>
          <w:rFonts w:ascii="GHEA Grapalat" w:hAnsi="GHEA Grapalat" w:cs="Arial"/>
          <w:lang w:val="hy-AM"/>
        </w:rPr>
        <w:t>,</w:t>
      </w:r>
    </w:p>
    <w:p w:rsidR="009478A7" w:rsidRPr="00552780" w:rsidRDefault="00FF50EA" w:rsidP="00094297">
      <w:pPr>
        <w:pStyle w:val="a3"/>
        <w:shd w:val="clear" w:color="auto" w:fill="FFFFFF"/>
        <w:spacing w:before="0" w:beforeAutospacing="0" w:after="0" w:afterAutospacing="0" w:line="360" w:lineRule="auto"/>
        <w:ind w:firstLine="375"/>
        <w:jc w:val="both"/>
        <w:rPr>
          <w:rFonts w:ascii="GHEA Grapalat" w:hAnsi="GHEA Grapalat" w:cs="Arial"/>
          <w:lang w:val="hy-AM"/>
        </w:rPr>
      </w:pPr>
      <w:r w:rsidRPr="00552780">
        <w:rPr>
          <w:rFonts w:ascii="GHEA Grapalat" w:hAnsi="GHEA Grapalat" w:cs="Arial"/>
          <w:lang w:val="hy-AM"/>
        </w:rPr>
        <w:t>Եկամտային հարկի, շահութահարկի և բնապահպանական վճարների գումարներից համայնքների բյուջեներ կատարվող մասհանումների տոկոսաչափերը սահմանվում են յուրաքանչյուր տարվա պետական բյուջեի մասին օրենքով.</w:t>
      </w:r>
    </w:p>
    <w:p w:rsidR="005D601B" w:rsidRPr="00552780" w:rsidRDefault="00B05FAC" w:rsidP="00EC2E16">
      <w:pPr>
        <w:spacing w:line="360" w:lineRule="auto"/>
        <w:ind w:firstLine="375"/>
        <w:jc w:val="both"/>
        <w:rPr>
          <w:rFonts w:ascii="GHEA Grapalat" w:eastAsia="Times New Roman" w:hAnsi="GHEA Grapalat" w:cs="Times New Roman"/>
          <w:sz w:val="24"/>
          <w:szCs w:val="24"/>
          <w:lang w:val="hy-AM" w:eastAsia="en-GB"/>
        </w:rPr>
      </w:pPr>
      <w:r w:rsidRPr="00552780">
        <w:rPr>
          <w:rFonts w:ascii="GHEA Grapalat" w:eastAsia="Times New Roman" w:hAnsi="GHEA Grapalat" w:cs="Times New Roman"/>
          <w:sz w:val="24"/>
          <w:szCs w:val="24"/>
          <w:lang w:val="hy-AM" w:eastAsia="en-GB"/>
        </w:rPr>
        <w:t xml:space="preserve">«Տեղական ինքնակառավարման մասին» օրենքի 18–րդ հոդվածի 1-ին </w:t>
      </w:r>
      <w:r w:rsidR="00F43221" w:rsidRPr="00552780">
        <w:rPr>
          <w:rFonts w:ascii="GHEA Grapalat" w:eastAsia="Times New Roman" w:hAnsi="GHEA Grapalat" w:cs="Times New Roman"/>
          <w:sz w:val="24"/>
          <w:szCs w:val="24"/>
          <w:lang w:val="hy-AM" w:eastAsia="en-GB"/>
        </w:rPr>
        <w:t>մասի 42-րդ կետի համաձայն՝</w:t>
      </w:r>
      <w:r w:rsidR="00F43221" w:rsidRPr="00552780">
        <w:rPr>
          <w:rFonts w:ascii="GHEA Grapalat" w:hAnsi="GHEA Grapalat" w:cs="Arial"/>
          <w:sz w:val="24"/>
          <w:szCs w:val="24"/>
          <w:shd w:val="clear" w:color="auto" w:fill="FFFFFF"/>
          <w:lang w:val="hy-AM"/>
        </w:rPr>
        <w:t xml:space="preserve"> իրականացնում է Հայաստանի Հանրապետության Սահմանադրությամբ և օրենքով սահմանված այլ լիազորություններ:</w:t>
      </w:r>
    </w:p>
    <w:p w:rsidR="006431CB" w:rsidRPr="00341FF4" w:rsidRDefault="005D601B" w:rsidP="00EC2E16">
      <w:pPr>
        <w:spacing w:line="360" w:lineRule="auto"/>
        <w:ind w:firstLine="375"/>
        <w:jc w:val="both"/>
        <w:rPr>
          <w:rFonts w:ascii="GHEA Grapalat" w:eastAsia="Times New Roman" w:hAnsi="GHEA Grapalat" w:cs="Times New Roman"/>
          <w:sz w:val="24"/>
          <w:szCs w:val="24"/>
          <w:lang w:val="hy-AM" w:eastAsia="en-GB"/>
        </w:rPr>
      </w:pPr>
      <w:r w:rsidRPr="00341FF4">
        <w:rPr>
          <w:rFonts w:ascii="GHEA Grapalat" w:eastAsia="Times New Roman" w:hAnsi="GHEA Grapalat" w:cs="Times New Roman"/>
          <w:sz w:val="24"/>
          <w:szCs w:val="24"/>
          <w:lang w:val="hy-AM" w:eastAsia="en-GB"/>
        </w:rPr>
        <w:t>2023 թվականի դեկտեմբերի 07-ին ընդունված՝ «Հայաստանի Հանրապետության 2024 թվականի պետական բյուջեյի մասին» Հայաստանի Հանրապետության օրենքի 7-րդ հոդվածի 5-րդ</w:t>
      </w:r>
      <w:r w:rsidR="00F43221" w:rsidRPr="00341FF4">
        <w:rPr>
          <w:rFonts w:ascii="GHEA Grapalat" w:eastAsia="Times New Roman" w:hAnsi="GHEA Grapalat" w:cs="Times New Roman"/>
          <w:sz w:val="24"/>
          <w:szCs w:val="24"/>
          <w:lang w:val="hy-AM" w:eastAsia="en-GB"/>
        </w:rPr>
        <w:t xml:space="preserve"> մասի համաձայն՝  համայնքների բյուջեներին «Տեղական ինքնակառավարման մասին» օրենքի 86-րդ հոդվածով և «Երևան քաղաքում տեղական ինքնակառավարման մասին» օրենքի 73-րդ հոդվածով եկամտային հարկից և շահութահարկից նախատեսված մասհանումները </w:t>
      </w:r>
      <w:r w:rsidR="00F43221" w:rsidRPr="00341FF4">
        <w:rPr>
          <w:rFonts w:ascii="GHEA Grapalat" w:eastAsia="Times New Roman" w:hAnsi="GHEA Grapalat" w:cs="Times New Roman"/>
          <w:sz w:val="24"/>
          <w:szCs w:val="24"/>
          <w:lang w:val="hy-AM" w:eastAsia="en-GB"/>
        </w:rPr>
        <w:lastRenderedPageBreak/>
        <w:t>2024 թվականի բյուջետային տարում Հայաստանի Հանրապետության պետական բյուջեից չեն կատարվում.</w:t>
      </w:r>
    </w:p>
    <w:p w:rsidR="00BE5D56" w:rsidRPr="00552780" w:rsidRDefault="006F4D63" w:rsidP="00EC2E16">
      <w:pPr>
        <w:spacing w:line="360" w:lineRule="auto"/>
        <w:ind w:firstLine="375"/>
        <w:jc w:val="both"/>
        <w:rPr>
          <w:rFonts w:ascii="GHEA Grapalat" w:eastAsia="Times New Roman" w:hAnsi="GHEA Grapalat" w:cs="Times New Roman"/>
          <w:sz w:val="24"/>
          <w:szCs w:val="24"/>
          <w:lang w:val="hy-AM" w:eastAsia="en-GB"/>
        </w:rPr>
      </w:pPr>
      <w:r w:rsidRPr="00552780">
        <w:rPr>
          <w:rFonts w:ascii="GHEA Grapalat" w:eastAsia="Times New Roman" w:hAnsi="GHEA Grapalat" w:cs="Times New Roman"/>
          <w:sz w:val="24"/>
          <w:szCs w:val="24"/>
          <w:lang w:val="hy-AM" w:eastAsia="en-GB"/>
        </w:rPr>
        <w:t>Հիմք ընդունելով վերոգրյալը, հաշվի առնելով նաև այն կարևոր</w:t>
      </w:r>
      <w:r w:rsidR="00BE5D56" w:rsidRPr="00552780">
        <w:rPr>
          <w:rFonts w:ascii="GHEA Grapalat" w:eastAsia="Times New Roman" w:hAnsi="GHEA Grapalat" w:cs="Times New Roman"/>
          <w:sz w:val="24"/>
          <w:szCs w:val="24"/>
          <w:lang w:val="hy-AM" w:eastAsia="en-GB"/>
        </w:rPr>
        <w:t>ագույն</w:t>
      </w:r>
      <w:r w:rsidRPr="00552780">
        <w:rPr>
          <w:rFonts w:ascii="GHEA Grapalat" w:eastAsia="Times New Roman" w:hAnsi="GHEA Grapalat" w:cs="Times New Roman"/>
          <w:sz w:val="24"/>
          <w:szCs w:val="24"/>
          <w:lang w:val="hy-AM" w:eastAsia="en-GB"/>
        </w:rPr>
        <w:t xml:space="preserve">  հանգամանքը, որ Հայաստանի Հանրապետության Շիրակի մարզի Գյումրի համայ</w:t>
      </w:r>
      <w:r w:rsidR="00D72F26">
        <w:rPr>
          <w:rFonts w:ascii="GHEA Grapalat" w:eastAsia="Times New Roman" w:hAnsi="GHEA Grapalat" w:cs="Times New Roman"/>
          <w:sz w:val="24"/>
          <w:szCs w:val="24"/>
          <w:lang w:val="hy-AM" w:eastAsia="en-GB"/>
        </w:rPr>
        <w:t>ն</w:t>
      </w:r>
      <w:r w:rsidRPr="00552780">
        <w:rPr>
          <w:rFonts w:ascii="GHEA Grapalat" w:eastAsia="Times New Roman" w:hAnsi="GHEA Grapalat" w:cs="Times New Roman"/>
          <w:sz w:val="24"/>
          <w:szCs w:val="24"/>
          <w:lang w:val="hy-AM" w:eastAsia="en-GB"/>
        </w:rPr>
        <w:t xml:space="preserve">քում բարձր ցուցանիշ է կազմում բնակչության աղքատության մակարդակը, ինչպես նաև՝ </w:t>
      </w:r>
      <w:r w:rsidR="00233B1C" w:rsidRPr="00552780">
        <w:rPr>
          <w:rFonts w:ascii="GHEA Grapalat" w:eastAsia="Times New Roman" w:hAnsi="GHEA Grapalat" w:cs="Times New Roman"/>
          <w:sz w:val="24"/>
          <w:szCs w:val="24"/>
          <w:lang w:val="hy-AM" w:eastAsia="en-GB"/>
        </w:rPr>
        <w:t xml:space="preserve">Գյումրի </w:t>
      </w:r>
      <w:r w:rsidRPr="00552780">
        <w:rPr>
          <w:rFonts w:ascii="GHEA Grapalat" w:eastAsia="Times New Roman" w:hAnsi="GHEA Grapalat" w:cs="Times New Roman"/>
          <w:sz w:val="24"/>
          <w:szCs w:val="24"/>
          <w:lang w:val="hy-AM" w:eastAsia="en-GB"/>
        </w:rPr>
        <w:t>քաղ</w:t>
      </w:r>
      <w:r w:rsidR="00233B1C" w:rsidRPr="00552780">
        <w:rPr>
          <w:rFonts w:ascii="GHEA Grapalat" w:eastAsia="Times New Roman" w:hAnsi="GHEA Grapalat" w:cs="Times New Roman"/>
          <w:sz w:val="24"/>
          <w:szCs w:val="24"/>
          <w:lang w:val="hy-AM" w:eastAsia="en-GB"/>
        </w:rPr>
        <w:t>աքում դեռևս լուծված չէ երկրաշար</w:t>
      </w:r>
      <w:r w:rsidRPr="00552780">
        <w:rPr>
          <w:rFonts w:ascii="GHEA Grapalat" w:eastAsia="Times New Roman" w:hAnsi="GHEA Grapalat" w:cs="Times New Roman"/>
          <w:sz w:val="24"/>
          <w:szCs w:val="24"/>
          <w:lang w:val="hy-AM" w:eastAsia="en-GB"/>
        </w:rPr>
        <w:t xml:space="preserve">ժի հետևանքով բնակարան կորցրած </w:t>
      </w:r>
      <w:r w:rsidR="00BE5D56" w:rsidRPr="00552780">
        <w:rPr>
          <w:rFonts w:ascii="GHEA Grapalat" w:eastAsia="Times New Roman" w:hAnsi="GHEA Grapalat" w:cs="Times New Roman"/>
          <w:sz w:val="24"/>
          <w:szCs w:val="24"/>
          <w:lang w:val="hy-AM" w:eastAsia="en-GB"/>
        </w:rPr>
        <w:t xml:space="preserve">ընտանիքների բնակարանների հարցը, ինչպես նաև՝ </w:t>
      </w:r>
      <w:r w:rsidR="000D4707">
        <w:rPr>
          <w:rFonts w:ascii="GHEA Grapalat" w:eastAsia="Times New Roman" w:hAnsi="GHEA Grapalat" w:cs="Times New Roman"/>
          <w:sz w:val="24"/>
          <w:szCs w:val="24"/>
          <w:lang w:val="hy-AM" w:eastAsia="en-GB"/>
        </w:rPr>
        <w:t>Գ</w:t>
      </w:r>
      <w:r w:rsidR="00BE5D56" w:rsidRPr="00552780">
        <w:rPr>
          <w:rFonts w:ascii="GHEA Grapalat" w:eastAsia="Times New Roman" w:hAnsi="GHEA Grapalat" w:cs="Times New Roman"/>
          <w:sz w:val="24"/>
          <w:szCs w:val="24"/>
          <w:lang w:val="hy-AM" w:eastAsia="en-GB"/>
        </w:rPr>
        <w:t>յումրիում գործազրկության մակարդակը շատ բարձր է</w:t>
      </w:r>
      <w:r w:rsidR="00233B1C" w:rsidRPr="00552780">
        <w:rPr>
          <w:rFonts w:ascii="GHEA Grapalat" w:eastAsia="Times New Roman" w:hAnsi="GHEA Grapalat" w:cs="Cambria Math"/>
          <w:sz w:val="24"/>
          <w:szCs w:val="24"/>
          <w:lang w:val="hy-AM" w:eastAsia="en-GB"/>
        </w:rPr>
        <w:t>, ուստի անհրաժեշտություն է առաջացել դիմել Հայաստանի Հանրապետության Սահմանադրական դատարան։</w:t>
      </w:r>
    </w:p>
    <w:p w:rsidR="00AD5649" w:rsidRPr="00552780" w:rsidRDefault="00AD5649" w:rsidP="00EC2E16">
      <w:pPr>
        <w:spacing w:after="0" w:line="360" w:lineRule="auto"/>
        <w:ind w:firstLine="375"/>
        <w:jc w:val="both"/>
        <w:rPr>
          <w:rFonts w:ascii="GHEA Grapalat" w:eastAsia="Times New Roman" w:hAnsi="GHEA Grapalat" w:cs="Times New Roman"/>
          <w:sz w:val="24"/>
          <w:szCs w:val="24"/>
          <w:lang w:val="hy-AM" w:eastAsia="en-GB"/>
        </w:rPr>
      </w:pPr>
      <w:r w:rsidRPr="00552780">
        <w:rPr>
          <w:rFonts w:ascii="GHEA Grapalat" w:eastAsia="Times New Roman" w:hAnsi="GHEA Grapalat" w:cs="Times New Roman"/>
          <w:sz w:val="24"/>
          <w:szCs w:val="24"/>
          <w:lang w:val="hy-AM" w:eastAsia="en-GB"/>
        </w:rPr>
        <w:t xml:space="preserve">Վերոգրյալով հիմնավորվում </w:t>
      </w:r>
      <w:r w:rsidR="00E26337" w:rsidRPr="00552780">
        <w:rPr>
          <w:rFonts w:ascii="GHEA Grapalat" w:eastAsia="Times New Roman" w:hAnsi="GHEA Grapalat" w:cs="Times New Roman"/>
          <w:sz w:val="24"/>
          <w:szCs w:val="24"/>
          <w:lang w:val="hy-AM" w:eastAsia="en-GB"/>
        </w:rPr>
        <w:t>է, որ «Պետական բյուջե</w:t>
      </w:r>
      <w:r w:rsidRPr="00552780">
        <w:rPr>
          <w:rFonts w:ascii="GHEA Grapalat" w:eastAsia="Times New Roman" w:hAnsi="GHEA Grapalat" w:cs="Times New Roman"/>
          <w:sz w:val="24"/>
          <w:szCs w:val="24"/>
          <w:lang w:val="hy-AM" w:eastAsia="en-GB"/>
        </w:rPr>
        <w:t>ի մասին</w:t>
      </w:r>
      <w:r w:rsidR="00E26337" w:rsidRPr="00552780">
        <w:rPr>
          <w:rFonts w:ascii="GHEA Grapalat" w:eastAsia="Times New Roman" w:hAnsi="GHEA Grapalat" w:cs="Times New Roman"/>
          <w:sz w:val="24"/>
          <w:szCs w:val="24"/>
          <w:lang w:val="hy-AM" w:eastAsia="en-GB"/>
        </w:rPr>
        <w:t>»</w:t>
      </w:r>
      <w:r w:rsidRPr="00552780">
        <w:rPr>
          <w:rFonts w:ascii="GHEA Grapalat" w:eastAsia="Times New Roman" w:hAnsi="GHEA Grapalat" w:cs="Times New Roman"/>
          <w:sz w:val="24"/>
          <w:szCs w:val="24"/>
          <w:lang w:val="hy-AM" w:eastAsia="en-GB"/>
        </w:rPr>
        <w:t xml:space="preserve"> օրենքի 7-րդ հոդվածի 5-րդ կետը ընդուն</w:t>
      </w:r>
      <w:r w:rsidR="00E26337" w:rsidRPr="00552780">
        <w:rPr>
          <w:rFonts w:ascii="GHEA Grapalat" w:eastAsia="Times New Roman" w:hAnsi="GHEA Grapalat" w:cs="Times New Roman"/>
          <w:sz w:val="24"/>
          <w:szCs w:val="24"/>
          <w:lang w:val="hy-AM" w:eastAsia="en-GB"/>
        </w:rPr>
        <w:t>վել է Հայաստանի Հանրապետության Ս</w:t>
      </w:r>
      <w:r w:rsidRPr="00552780">
        <w:rPr>
          <w:rFonts w:ascii="GHEA Grapalat" w:eastAsia="Times New Roman" w:hAnsi="GHEA Grapalat" w:cs="Times New Roman"/>
          <w:sz w:val="24"/>
          <w:szCs w:val="24"/>
          <w:lang w:val="hy-AM" w:eastAsia="en-GB"/>
        </w:rPr>
        <w:t>ահմանադրության և մի շարք օրենքների խախտմամբ</w:t>
      </w:r>
      <w:r w:rsidR="00CB273B" w:rsidRPr="00552780">
        <w:rPr>
          <w:rFonts w:ascii="GHEA Grapalat" w:eastAsia="Times New Roman" w:hAnsi="GHEA Grapalat" w:cs="Times New Roman"/>
          <w:sz w:val="24"/>
          <w:szCs w:val="24"/>
          <w:lang w:val="hy-AM" w:eastAsia="en-GB"/>
        </w:rPr>
        <w:t>, ո</w:t>
      </w:r>
      <w:r w:rsidR="003C7E32" w:rsidRPr="00552780">
        <w:rPr>
          <w:rFonts w:ascii="GHEA Grapalat" w:eastAsia="Times New Roman" w:hAnsi="GHEA Grapalat" w:cs="Times New Roman"/>
          <w:sz w:val="24"/>
          <w:szCs w:val="24"/>
          <w:lang w:val="hy-AM" w:eastAsia="en-GB"/>
        </w:rPr>
        <w:t xml:space="preserve">րի պատճառով խախտվել է նաև </w:t>
      </w:r>
      <w:r w:rsidRPr="00552780">
        <w:rPr>
          <w:rFonts w:ascii="GHEA Grapalat" w:eastAsia="Times New Roman" w:hAnsi="GHEA Grapalat" w:cs="Times New Roman"/>
          <w:sz w:val="24"/>
          <w:szCs w:val="24"/>
          <w:lang w:val="hy-AM" w:eastAsia="en-GB"/>
        </w:rPr>
        <w:t>Գյումրի համայնքի շահերը՝ զրկելով Գյումրի համայ</w:t>
      </w:r>
      <w:r w:rsidR="00E26337" w:rsidRPr="00552780">
        <w:rPr>
          <w:rFonts w:ascii="GHEA Grapalat" w:eastAsia="Times New Roman" w:hAnsi="GHEA Grapalat" w:cs="Times New Roman"/>
          <w:sz w:val="24"/>
          <w:szCs w:val="24"/>
          <w:lang w:val="hy-AM" w:eastAsia="en-GB"/>
        </w:rPr>
        <w:t>նքին</w:t>
      </w:r>
      <w:r w:rsidR="009C153E" w:rsidRPr="00552780">
        <w:rPr>
          <w:rFonts w:ascii="GHEA Grapalat" w:eastAsia="Times New Roman" w:hAnsi="GHEA Grapalat" w:cs="Times New Roman"/>
          <w:sz w:val="24"/>
          <w:szCs w:val="24"/>
          <w:lang w:val="hy-AM" w:eastAsia="en-GB"/>
        </w:rPr>
        <w:t xml:space="preserve"> </w:t>
      </w:r>
      <w:r w:rsidR="00E26337" w:rsidRPr="00552780">
        <w:rPr>
          <w:rFonts w:ascii="GHEA Grapalat" w:hAnsi="GHEA Grapalat" w:cs="Arial"/>
          <w:sz w:val="24"/>
          <w:szCs w:val="24"/>
          <w:shd w:val="clear" w:color="auto" w:fill="FFFFFF"/>
          <w:lang w:val="hy-AM"/>
        </w:rPr>
        <w:t>հ</w:t>
      </w:r>
      <w:r w:rsidR="00E44E3C" w:rsidRPr="00552780">
        <w:rPr>
          <w:rFonts w:ascii="GHEA Grapalat" w:hAnsi="GHEA Grapalat" w:cs="Arial"/>
          <w:sz w:val="24"/>
          <w:szCs w:val="24"/>
          <w:shd w:val="clear" w:color="auto" w:fill="FFFFFF"/>
          <w:lang w:val="hy-AM"/>
        </w:rPr>
        <w:t>ամայնքի պարտադիր</w:t>
      </w:r>
      <w:r w:rsidR="00E63166" w:rsidRPr="00552780">
        <w:rPr>
          <w:rFonts w:ascii="GHEA Grapalat" w:hAnsi="GHEA Grapalat" w:cs="Arial"/>
          <w:sz w:val="24"/>
          <w:szCs w:val="24"/>
          <w:shd w:val="clear" w:color="auto" w:fill="FFFFFF"/>
          <w:lang w:val="hy-AM"/>
        </w:rPr>
        <w:t xml:space="preserve"> և կամավոր </w:t>
      </w:r>
      <w:r w:rsidR="00E44E3C" w:rsidRPr="00552780">
        <w:rPr>
          <w:rFonts w:ascii="GHEA Grapalat" w:hAnsi="GHEA Grapalat" w:cs="Arial"/>
          <w:sz w:val="24"/>
          <w:szCs w:val="24"/>
          <w:shd w:val="clear" w:color="auto" w:fill="FFFFFF"/>
          <w:lang w:val="hy-AM"/>
        </w:rPr>
        <w:t xml:space="preserve"> խնդիրները </w:t>
      </w:r>
      <w:r w:rsidR="00E63166" w:rsidRPr="00552780">
        <w:rPr>
          <w:rFonts w:ascii="GHEA Grapalat" w:hAnsi="GHEA Grapalat" w:cs="Arial"/>
          <w:sz w:val="24"/>
          <w:szCs w:val="24"/>
          <w:shd w:val="clear" w:color="auto" w:fill="FFFFFF"/>
          <w:lang w:val="hy-AM"/>
        </w:rPr>
        <w:t xml:space="preserve">լուծելու </w:t>
      </w:r>
      <w:r w:rsidR="00E26337" w:rsidRPr="00552780">
        <w:rPr>
          <w:rFonts w:ascii="GHEA Grapalat" w:hAnsi="GHEA Grapalat" w:cs="Arial"/>
          <w:sz w:val="24"/>
          <w:szCs w:val="24"/>
          <w:shd w:val="clear" w:color="auto" w:fill="FFFFFF"/>
          <w:lang w:val="hy-AM"/>
        </w:rPr>
        <w:t>հնարավորությունից</w:t>
      </w:r>
      <w:r w:rsidR="00E44E3C" w:rsidRPr="00552780">
        <w:rPr>
          <w:rFonts w:ascii="GHEA Grapalat" w:hAnsi="GHEA Grapalat" w:cs="Arial"/>
          <w:sz w:val="24"/>
          <w:szCs w:val="24"/>
          <w:shd w:val="clear" w:color="auto" w:fill="FFFFFF"/>
          <w:lang w:val="hy-AM"/>
        </w:rPr>
        <w:t>, որոնց լուծմամբ ապահովվում է համայնքի բնականոն կյանքի ընթացքը</w:t>
      </w:r>
      <w:r w:rsidR="00E26337" w:rsidRPr="00552780">
        <w:rPr>
          <w:rFonts w:ascii="GHEA Grapalat" w:hAnsi="GHEA Grapalat" w:cs="Arial"/>
          <w:sz w:val="24"/>
          <w:szCs w:val="24"/>
          <w:shd w:val="clear" w:color="auto" w:fill="FFFFFF"/>
          <w:lang w:val="hy-AM"/>
        </w:rPr>
        <w:t>։</w:t>
      </w:r>
      <w:r w:rsidR="00E26337" w:rsidRPr="00552780">
        <w:rPr>
          <w:rFonts w:ascii="GHEA Grapalat" w:eastAsia="Times New Roman" w:hAnsi="GHEA Grapalat" w:cs="Times New Roman"/>
          <w:sz w:val="24"/>
          <w:szCs w:val="24"/>
          <w:lang w:val="hy-AM" w:eastAsia="en-GB"/>
        </w:rPr>
        <w:t xml:space="preserve"> Ո</w:t>
      </w:r>
      <w:r w:rsidRPr="00552780">
        <w:rPr>
          <w:rFonts w:ascii="GHEA Grapalat" w:eastAsia="Times New Roman" w:hAnsi="GHEA Grapalat" w:cs="Times New Roman"/>
          <w:sz w:val="24"/>
          <w:szCs w:val="24"/>
          <w:lang w:val="hy-AM" w:eastAsia="en-GB"/>
        </w:rPr>
        <w:t>ւստի</w:t>
      </w:r>
      <w:r w:rsidR="00E26337" w:rsidRPr="00552780">
        <w:rPr>
          <w:rFonts w:ascii="GHEA Grapalat" w:eastAsia="Times New Roman" w:hAnsi="GHEA Grapalat" w:cs="Times New Roman"/>
          <w:sz w:val="24"/>
          <w:szCs w:val="24"/>
          <w:lang w:val="hy-AM" w:eastAsia="en-GB"/>
        </w:rPr>
        <w:t>,</w:t>
      </w:r>
      <w:r w:rsidRPr="00552780">
        <w:rPr>
          <w:rFonts w:ascii="GHEA Grapalat" w:eastAsia="Times New Roman" w:hAnsi="GHEA Grapalat" w:cs="Times New Roman"/>
          <w:sz w:val="24"/>
          <w:szCs w:val="24"/>
          <w:lang w:val="hy-AM" w:eastAsia="en-GB"/>
        </w:rPr>
        <w:t xml:space="preserve"> անհրաժեշտություն է առաջացել  դիմել Հայաստանի Հանրապետության Սահմանադրական դատարան։</w:t>
      </w:r>
    </w:p>
    <w:p w:rsidR="00CB273B" w:rsidRPr="00552780" w:rsidRDefault="00CB273B" w:rsidP="00EC2E16">
      <w:pPr>
        <w:spacing w:after="0" w:line="360" w:lineRule="auto"/>
        <w:ind w:firstLine="375"/>
        <w:jc w:val="both"/>
        <w:rPr>
          <w:rFonts w:ascii="GHEA Grapalat" w:hAnsi="GHEA Grapalat" w:cs="Arial"/>
          <w:sz w:val="24"/>
          <w:szCs w:val="24"/>
          <w:u w:val="single"/>
          <w:shd w:val="clear" w:color="auto" w:fill="FFFFFF"/>
          <w:lang w:val="hy-AM"/>
        </w:rPr>
      </w:pPr>
      <w:r w:rsidRPr="00552780">
        <w:rPr>
          <w:rFonts w:ascii="GHEA Grapalat" w:eastAsia="Times New Roman" w:hAnsi="GHEA Grapalat" w:cs="Times New Roman"/>
          <w:sz w:val="24"/>
          <w:szCs w:val="24"/>
          <w:u w:val="single"/>
          <w:lang w:val="hy-AM" w:eastAsia="en-GB"/>
        </w:rPr>
        <w:t>Տեղական ինքնակառավարման իրավական երաշխիքների շարքում առանձնակի կարևորվում է օրենսդրությամբ սահմանված տեղական ինքնակառավարման մարմինների իրավունքների պաշտպանությունը</w:t>
      </w:r>
      <w:r w:rsidR="00016F8D" w:rsidRPr="00552780">
        <w:rPr>
          <w:rFonts w:ascii="GHEA Grapalat" w:eastAsia="Times New Roman" w:hAnsi="GHEA Grapalat" w:cs="Times New Roman"/>
          <w:sz w:val="24"/>
          <w:szCs w:val="24"/>
          <w:u w:val="single"/>
          <w:lang w:val="hy-AM" w:eastAsia="en-GB"/>
        </w:rPr>
        <w:t>, ինչպես նաև՝ դրանց խախտումների կանխարգելմանը նպատակաուղղված իրավական միջոցների համակարգը։ Այդ համակարգում առանձնակի տեղ ունի դատական պաշտպանության սահմանադրական իրավունքը։</w:t>
      </w:r>
    </w:p>
    <w:p w:rsidR="006431CB" w:rsidRPr="00552780" w:rsidRDefault="00016F8D" w:rsidP="00EC2E16">
      <w:pPr>
        <w:spacing w:line="360" w:lineRule="auto"/>
        <w:ind w:firstLine="375"/>
        <w:jc w:val="both"/>
        <w:rPr>
          <w:rFonts w:ascii="GHEA Grapalat" w:eastAsia="Times New Roman" w:hAnsi="GHEA Grapalat" w:cs="Times New Roman"/>
          <w:sz w:val="24"/>
          <w:szCs w:val="24"/>
          <w:lang w:val="hy-AM" w:eastAsia="en-GB"/>
        </w:rPr>
      </w:pPr>
      <w:r w:rsidRPr="00552780">
        <w:rPr>
          <w:rFonts w:ascii="GHEA Grapalat" w:eastAsia="Times New Roman" w:hAnsi="GHEA Grapalat" w:cs="Times New Roman"/>
          <w:sz w:val="24"/>
          <w:szCs w:val="24"/>
          <w:lang w:val="hy-AM" w:eastAsia="en-GB"/>
        </w:rPr>
        <w:t>Ամբողջացնելով վերոգրյալը,</w:t>
      </w:r>
      <w:r w:rsidR="00A739A7">
        <w:rPr>
          <w:rFonts w:ascii="GHEA Grapalat" w:eastAsia="Times New Roman" w:hAnsi="GHEA Grapalat" w:cs="Times New Roman"/>
          <w:sz w:val="24"/>
          <w:szCs w:val="24"/>
          <w:lang w:val="hy-AM" w:eastAsia="en-GB"/>
        </w:rPr>
        <w:t xml:space="preserve"> ա</w:t>
      </w:r>
      <w:r w:rsidR="006F4D63" w:rsidRPr="00552780">
        <w:rPr>
          <w:rFonts w:ascii="GHEA Grapalat" w:eastAsia="Times New Roman" w:hAnsi="GHEA Grapalat" w:cs="Times New Roman"/>
          <w:sz w:val="24"/>
          <w:szCs w:val="24"/>
          <w:lang w:val="hy-AM" w:eastAsia="en-GB"/>
        </w:rPr>
        <w:t>ռաջարկում եմ սույն նախագիծը ընդունել՝ Գյո</w:t>
      </w:r>
      <w:r w:rsidR="00E26337" w:rsidRPr="00552780">
        <w:rPr>
          <w:rFonts w:ascii="GHEA Grapalat" w:eastAsia="Times New Roman" w:hAnsi="GHEA Grapalat" w:cs="Times New Roman"/>
          <w:sz w:val="24"/>
          <w:szCs w:val="24"/>
          <w:lang w:val="hy-AM" w:eastAsia="en-GB"/>
        </w:rPr>
        <w:t>ւմր</w:t>
      </w:r>
      <w:r w:rsidR="00552780">
        <w:rPr>
          <w:rFonts w:ascii="GHEA Grapalat" w:eastAsia="Times New Roman" w:hAnsi="GHEA Grapalat" w:cs="Times New Roman"/>
          <w:sz w:val="24"/>
          <w:szCs w:val="24"/>
          <w:lang w:val="hy-AM" w:eastAsia="en-GB"/>
        </w:rPr>
        <w:t>ու</w:t>
      </w:r>
      <w:r w:rsidR="00E26337" w:rsidRPr="00552780">
        <w:rPr>
          <w:rFonts w:ascii="GHEA Grapalat" w:eastAsia="Times New Roman" w:hAnsi="GHEA Grapalat" w:cs="Times New Roman"/>
          <w:sz w:val="24"/>
          <w:szCs w:val="24"/>
          <w:lang w:val="hy-AM" w:eastAsia="en-GB"/>
        </w:rPr>
        <w:t xml:space="preserve"> զարգացման, բարգավաճման և գ</w:t>
      </w:r>
      <w:r w:rsidR="006F4D63" w:rsidRPr="00552780">
        <w:rPr>
          <w:rFonts w:ascii="GHEA Grapalat" w:eastAsia="Times New Roman" w:hAnsi="GHEA Grapalat" w:cs="Times New Roman"/>
          <w:sz w:val="24"/>
          <w:szCs w:val="24"/>
          <w:lang w:val="hy-AM" w:eastAsia="en-GB"/>
        </w:rPr>
        <w:t>յումրեցու շահերից ելնելով։</w:t>
      </w:r>
    </w:p>
    <w:p w:rsidR="00233B1C" w:rsidRPr="00552780" w:rsidRDefault="00233B1C" w:rsidP="00EC2E16">
      <w:pPr>
        <w:spacing w:line="360" w:lineRule="auto"/>
        <w:ind w:firstLine="375"/>
        <w:jc w:val="both"/>
        <w:rPr>
          <w:rFonts w:ascii="GHEA Grapalat" w:eastAsia="Times New Roman" w:hAnsi="GHEA Grapalat" w:cs="Times New Roman"/>
          <w:sz w:val="24"/>
          <w:szCs w:val="24"/>
          <w:lang w:val="hy-AM" w:eastAsia="en-GB"/>
        </w:rPr>
      </w:pPr>
    </w:p>
    <w:p w:rsidR="00233B1C" w:rsidRPr="00552780" w:rsidRDefault="00233B1C" w:rsidP="00EC2E16">
      <w:pPr>
        <w:spacing w:line="360" w:lineRule="auto"/>
        <w:ind w:firstLine="375"/>
        <w:jc w:val="both"/>
        <w:rPr>
          <w:rFonts w:ascii="GHEA Grapalat" w:eastAsia="Times New Roman" w:hAnsi="GHEA Grapalat" w:cs="Times New Roman"/>
          <w:sz w:val="24"/>
          <w:szCs w:val="24"/>
          <w:lang w:val="hy-AM" w:eastAsia="en-GB"/>
        </w:rPr>
      </w:pPr>
    </w:p>
    <w:p w:rsidR="00233B1C" w:rsidRPr="00552780" w:rsidRDefault="00233B1C" w:rsidP="00EC2E16">
      <w:pPr>
        <w:spacing w:line="360" w:lineRule="auto"/>
        <w:ind w:firstLine="375"/>
        <w:jc w:val="both"/>
        <w:rPr>
          <w:rFonts w:ascii="GHEA Grapalat" w:eastAsia="Times New Roman" w:hAnsi="GHEA Grapalat" w:cs="Times New Roman"/>
          <w:sz w:val="24"/>
          <w:szCs w:val="24"/>
          <w:lang w:val="hy-AM" w:eastAsia="en-GB"/>
        </w:rPr>
      </w:pPr>
    </w:p>
    <w:p w:rsidR="00AD5649" w:rsidRPr="00552780" w:rsidRDefault="00AD5649" w:rsidP="000E2802">
      <w:pPr>
        <w:spacing w:line="240" w:lineRule="auto"/>
        <w:jc w:val="both"/>
        <w:rPr>
          <w:rFonts w:ascii="GHEA Grapalat" w:eastAsia="Times New Roman" w:hAnsi="GHEA Grapalat" w:cs="Times New Roman"/>
          <w:sz w:val="24"/>
          <w:szCs w:val="24"/>
          <w:lang w:val="hy-AM" w:eastAsia="en-GB"/>
        </w:rPr>
      </w:pPr>
    </w:p>
    <w:p w:rsidR="006431CB" w:rsidRPr="00552780" w:rsidRDefault="006431CB" w:rsidP="00A475E5">
      <w:pPr>
        <w:spacing w:after="0"/>
        <w:jc w:val="center"/>
        <w:rPr>
          <w:rFonts w:ascii="GHEA Grapalat" w:eastAsia="Times New Roman" w:hAnsi="GHEA Grapalat" w:cs="Times New Roman"/>
          <w:b/>
          <w:sz w:val="24"/>
          <w:szCs w:val="24"/>
          <w:lang w:val="hy-AM" w:eastAsia="en-GB"/>
        </w:rPr>
      </w:pPr>
      <w:r w:rsidRPr="00552780">
        <w:rPr>
          <w:rFonts w:ascii="GHEA Grapalat" w:eastAsia="Times New Roman" w:hAnsi="GHEA Grapalat" w:cs="Times New Roman"/>
          <w:b/>
          <w:sz w:val="24"/>
          <w:szCs w:val="24"/>
          <w:lang w:val="hy-AM" w:eastAsia="en-GB"/>
        </w:rPr>
        <w:t>ՏԵՂԵԿԱՆՔ</w:t>
      </w:r>
    </w:p>
    <w:p w:rsidR="006431CB" w:rsidRPr="00552780" w:rsidRDefault="005D601B" w:rsidP="00A475E5">
      <w:pPr>
        <w:jc w:val="center"/>
        <w:rPr>
          <w:rFonts w:ascii="GHEA Grapalat" w:eastAsia="Times New Roman" w:hAnsi="GHEA Grapalat" w:cs="Times New Roman"/>
          <w:b/>
          <w:sz w:val="24"/>
          <w:szCs w:val="24"/>
          <w:lang w:val="hy-AM" w:eastAsia="en-GB"/>
        </w:rPr>
      </w:pPr>
      <w:r w:rsidRPr="00552780">
        <w:rPr>
          <w:rFonts w:ascii="GHEA Grapalat" w:eastAsia="Times New Roman" w:hAnsi="GHEA Grapalat" w:cs="Times New Roman"/>
          <w:b/>
          <w:sz w:val="24"/>
          <w:szCs w:val="24"/>
          <w:lang w:val="hy-AM" w:eastAsia="en-GB"/>
        </w:rPr>
        <w:t>«ՀԱՅԱՍՏԱՆԻ ՀԱՆՐԱՊԵՏՈՒԹՅԱՆ ՍԱՀՄԱՆԱԴՐԱԿԱՆ ԴԱՏԱՐԱՆ ԴԻՄՈՒՄ ՆԵՐԿԱՅԱՑՆԵԼՈՒ</w:t>
      </w:r>
      <w:r w:rsidR="006431CB" w:rsidRPr="00552780">
        <w:rPr>
          <w:rFonts w:ascii="GHEA Grapalat" w:eastAsia="Times New Roman" w:hAnsi="GHEA Grapalat" w:cs="Times New Roman"/>
          <w:b/>
          <w:sz w:val="24"/>
          <w:szCs w:val="24"/>
          <w:lang w:val="hy-AM" w:eastAsia="en-GB"/>
        </w:rPr>
        <w:t>» ՈՐՈՇՄԱՆ ԸՆԴՈՒՆՄԱՆ ԿԱՊ</w:t>
      </w:r>
      <w:r w:rsidRPr="00552780">
        <w:rPr>
          <w:rFonts w:ascii="GHEA Grapalat" w:eastAsia="Times New Roman" w:hAnsi="GHEA Grapalat" w:cs="Times New Roman"/>
          <w:b/>
          <w:sz w:val="24"/>
          <w:szCs w:val="24"/>
          <w:lang w:val="hy-AM" w:eastAsia="en-GB"/>
        </w:rPr>
        <w:t>ԱԿՑՈՒԹՅԱՄԲ ԳՅՈՒՄՐԻ ՀԱՄԱՅՆՔԻ 2025</w:t>
      </w:r>
      <w:r w:rsidR="006431CB" w:rsidRPr="00552780">
        <w:rPr>
          <w:rFonts w:ascii="GHEA Grapalat" w:eastAsia="Times New Roman" w:hAnsi="GHEA Grapalat" w:cs="Times New Roman"/>
          <w:b/>
          <w:sz w:val="24"/>
          <w:szCs w:val="24"/>
          <w:lang w:val="hy-AM" w:eastAsia="en-GB"/>
        </w:rPr>
        <w:t xml:space="preserve"> ԹՎԱԿԱՆԻ ԲՅՈՒՋԵՈՒՄ ԾԱԽՍԵՐԻ ԵՒ ԵԿԱՄՈՒՏՆԵՐԻ ՓՈՓՈԽՈՒԹՅՈՒՆՆԵՐԻ ՄԱՍԻՆ</w:t>
      </w:r>
    </w:p>
    <w:p w:rsidR="006431CB" w:rsidRPr="00552780" w:rsidRDefault="00593433" w:rsidP="00593433">
      <w:pPr>
        <w:tabs>
          <w:tab w:val="left" w:pos="1843"/>
        </w:tabs>
        <w:spacing w:after="0" w:line="360" w:lineRule="auto"/>
        <w:jc w:val="both"/>
        <w:rPr>
          <w:rFonts w:ascii="GHEA Grapalat" w:eastAsia="Times New Roman" w:hAnsi="GHEA Grapalat" w:cs="Sylfaen"/>
          <w:b/>
          <w:sz w:val="24"/>
          <w:szCs w:val="24"/>
          <w:lang w:val="hy-AM" w:eastAsia="en-GB"/>
        </w:rPr>
      </w:pPr>
      <w:r w:rsidRPr="00552780">
        <w:rPr>
          <w:rFonts w:ascii="GHEA Grapalat" w:eastAsia="Times New Roman" w:hAnsi="GHEA Grapalat" w:cs="Times New Roman"/>
          <w:sz w:val="24"/>
          <w:lang w:val="hy-AM" w:eastAsia="en-GB"/>
        </w:rPr>
        <w:t xml:space="preserve">   </w:t>
      </w:r>
      <w:r w:rsidR="005D601B" w:rsidRPr="00552780">
        <w:rPr>
          <w:rFonts w:ascii="GHEA Grapalat" w:eastAsia="Times New Roman" w:hAnsi="GHEA Grapalat" w:cs="Times New Roman"/>
          <w:sz w:val="24"/>
          <w:lang w:val="hy-AM" w:eastAsia="en-GB"/>
        </w:rPr>
        <w:t>«Հայաստանի Հանրապետության Սահմանադրական դատարան դիմում ներկայացնելու</w:t>
      </w:r>
      <w:r w:rsidR="006431CB" w:rsidRPr="00552780">
        <w:rPr>
          <w:rFonts w:ascii="GHEA Grapalat" w:eastAsia="Times New Roman" w:hAnsi="GHEA Grapalat" w:cs="Times New Roman"/>
          <w:sz w:val="24"/>
          <w:lang w:val="hy-AM" w:eastAsia="en-GB"/>
        </w:rPr>
        <w:t>» որոշման ընդունմամբ</w:t>
      </w:r>
      <w:r w:rsidR="005D601B" w:rsidRPr="00552780">
        <w:rPr>
          <w:rFonts w:ascii="GHEA Grapalat" w:eastAsia="Times New Roman" w:hAnsi="GHEA Grapalat" w:cs="Times New Roman"/>
          <w:sz w:val="24"/>
          <w:lang w:val="hy-AM" w:eastAsia="en-GB"/>
        </w:rPr>
        <w:t>՝</w:t>
      </w:r>
      <w:r w:rsidR="006431CB" w:rsidRPr="00552780">
        <w:rPr>
          <w:rFonts w:ascii="GHEA Grapalat" w:eastAsia="Times New Roman" w:hAnsi="GHEA Grapalat" w:cs="Times New Roman"/>
          <w:sz w:val="24"/>
          <w:lang w:val="hy-AM" w:eastAsia="en-GB"/>
        </w:rPr>
        <w:t xml:space="preserve"> Հայաստանի Հանրապետության Շի</w:t>
      </w:r>
      <w:r w:rsidR="005D601B" w:rsidRPr="00552780">
        <w:rPr>
          <w:rFonts w:ascii="GHEA Grapalat" w:eastAsia="Times New Roman" w:hAnsi="GHEA Grapalat" w:cs="Times New Roman"/>
          <w:sz w:val="24"/>
          <w:lang w:val="hy-AM" w:eastAsia="en-GB"/>
        </w:rPr>
        <w:t>րակի մարզի Գյումրի համայնքի 2025</w:t>
      </w:r>
      <w:r w:rsidR="006431CB" w:rsidRPr="00552780">
        <w:rPr>
          <w:rFonts w:ascii="GHEA Grapalat" w:eastAsia="Times New Roman" w:hAnsi="GHEA Grapalat" w:cs="Times New Roman"/>
          <w:sz w:val="24"/>
          <w:lang w:val="hy-AM" w:eastAsia="en-GB"/>
        </w:rPr>
        <w:t xml:space="preserve"> թվականի բյուջեում էական փոփոխություններ՝ ավելացումներ կամ նվազեցումներ չեն նախատեսվում։</w:t>
      </w:r>
    </w:p>
    <w:p w:rsidR="00AD680D" w:rsidRPr="00552780" w:rsidRDefault="00AD680D" w:rsidP="000E2802">
      <w:pPr>
        <w:jc w:val="both"/>
        <w:rPr>
          <w:rFonts w:ascii="GHEA Grapalat" w:hAnsi="GHEA Grapalat"/>
          <w:lang w:val="hy-AM"/>
        </w:rPr>
      </w:pPr>
    </w:p>
    <w:sectPr w:rsidR="00AD680D" w:rsidRPr="00552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A2FFD"/>
    <w:multiLevelType w:val="hybridMultilevel"/>
    <w:tmpl w:val="15FA5F5A"/>
    <w:lvl w:ilvl="0" w:tplc="8DA68E0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53C4D4A"/>
    <w:multiLevelType w:val="hybridMultilevel"/>
    <w:tmpl w:val="B58E9410"/>
    <w:lvl w:ilvl="0" w:tplc="E774092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F3"/>
    <w:rsid w:val="00016F8D"/>
    <w:rsid w:val="00094297"/>
    <w:rsid w:val="000D4707"/>
    <w:rsid w:val="000E2802"/>
    <w:rsid w:val="00116025"/>
    <w:rsid w:val="00154BCE"/>
    <w:rsid w:val="001B6003"/>
    <w:rsid w:val="001E3EC1"/>
    <w:rsid w:val="001E6880"/>
    <w:rsid w:val="002231AE"/>
    <w:rsid w:val="00233B1C"/>
    <w:rsid w:val="002643FF"/>
    <w:rsid w:val="002F2AF3"/>
    <w:rsid w:val="00341FF4"/>
    <w:rsid w:val="003824B3"/>
    <w:rsid w:val="003C7E32"/>
    <w:rsid w:val="003E5C3C"/>
    <w:rsid w:val="00445F98"/>
    <w:rsid w:val="00497A42"/>
    <w:rsid w:val="00533BD9"/>
    <w:rsid w:val="00552780"/>
    <w:rsid w:val="005529FE"/>
    <w:rsid w:val="00593433"/>
    <w:rsid w:val="005C6773"/>
    <w:rsid w:val="005D601B"/>
    <w:rsid w:val="006176B5"/>
    <w:rsid w:val="00624F95"/>
    <w:rsid w:val="00625BCF"/>
    <w:rsid w:val="00640036"/>
    <w:rsid w:val="006431CB"/>
    <w:rsid w:val="006F4D63"/>
    <w:rsid w:val="00750F2F"/>
    <w:rsid w:val="00822A9D"/>
    <w:rsid w:val="0082562B"/>
    <w:rsid w:val="00826101"/>
    <w:rsid w:val="0083057F"/>
    <w:rsid w:val="008956FB"/>
    <w:rsid w:val="009175A1"/>
    <w:rsid w:val="009478A7"/>
    <w:rsid w:val="00974280"/>
    <w:rsid w:val="009C153E"/>
    <w:rsid w:val="00A239D1"/>
    <w:rsid w:val="00A475E5"/>
    <w:rsid w:val="00A739A7"/>
    <w:rsid w:val="00AD5649"/>
    <w:rsid w:val="00AD680D"/>
    <w:rsid w:val="00B05FAC"/>
    <w:rsid w:val="00B3516C"/>
    <w:rsid w:val="00B66566"/>
    <w:rsid w:val="00BA698B"/>
    <w:rsid w:val="00BE5D56"/>
    <w:rsid w:val="00CB273B"/>
    <w:rsid w:val="00D069E1"/>
    <w:rsid w:val="00D72F26"/>
    <w:rsid w:val="00D82CB2"/>
    <w:rsid w:val="00DE38F0"/>
    <w:rsid w:val="00E26337"/>
    <w:rsid w:val="00E44E3C"/>
    <w:rsid w:val="00E63166"/>
    <w:rsid w:val="00EC0C30"/>
    <w:rsid w:val="00EC2E16"/>
    <w:rsid w:val="00F00E7F"/>
    <w:rsid w:val="00F43221"/>
    <w:rsid w:val="00FE2E62"/>
    <w:rsid w:val="00FF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8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475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7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8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475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7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07898">
      <w:bodyDiv w:val="1"/>
      <w:marLeft w:val="0"/>
      <w:marRight w:val="0"/>
      <w:marTop w:val="0"/>
      <w:marBottom w:val="0"/>
      <w:divBdr>
        <w:top w:val="none" w:sz="0" w:space="0" w:color="auto"/>
        <w:left w:val="none" w:sz="0" w:space="0" w:color="auto"/>
        <w:bottom w:val="none" w:sz="0" w:space="0" w:color="auto"/>
        <w:right w:val="none" w:sz="0" w:space="0" w:color="auto"/>
      </w:divBdr>
    </w:div>
    <w:div w:id="471563445">
      <w:bodyDiv w:val="1"/>
      <w:marLeft w:val="0"/>
      <w:marRight w:val="0"/>
      <w:marTop w:val="0"/>
      <w:marBottom w:val="0"/>
      <w:divBdr>
        <w:top w:val="none" w:sz="0" w:space="0" w:color="auto"/>
        <w:left w:val="none" w:sz="0" w:space="0" w:color="auto"/>
        <w:bottom w:val="none" w:sz="0" w:space="0" w:color="auto"/>
        <w:right w:val="none" w:sz="0" w:space="0" w:color="auto"/>
      </w:divBdr>
    </w:div>
    <w:div w:id="523203978">
      <w:bodyDiv w:val="1"/>
      <w:marLeft w:val="0"/>
      <w:marRight w:val="0"/>
      <w:marTop w:val="0"/>
      <w:marBottom w:val="0"/>
      <w:divBdr>
        <w:top w:val="none" w:sz="0" w:space="0" w:color="auto"/>
        <w:left w:val="none" w:sz="0" w:space="0" w:color="auto"/>
        <w:bottom w:val="none" w:sz="0" w:space="0" w:color="auto"/>
        <w:right w:val="none" w:sz="0" w:space="0" w:color="auto"/>
      </w:divBdr>
    </w:div>
    <w:div w:id="969627253">
      <w:bodyDiv w:val="1"/>
      <w:marLeft w:val="0"/>
      <w:marRight w:val="0"/>
      <w:marTop w:val="0"/>
      <w:marBottom w:val="0"/>
      <w:divBdr>
        <w:top w:val="none" w:sz="0" w:space="0" w:color="auto"/>
        <w:left w:val="none" w:sz="0" w:space="0" w:color="auto"/>
        <w:bottom w:val="none" w:sz="0" w:space="0" w:color="auto"/>
        <w:right w:val="none" w:sz="0" w:space="0" w:color="auto"/>
      </w:divBdr>
    </w:div>
    <w:div w:id="21200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1100</Words>
  <Characters>6272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s2y</dc:creator>
  <cp:lastModifiedBy>Admin</cp:lastModifiedBy>
  <cp:revision>2</cp:revision>
  <cp:lastPrinted>2025-10-06T07:40:00Z</cp:lastPrinted>
  <dcterms:created xsi:type="dcterms:W3CDTF">2025-10-07T08:32:00Z</dcterms:created>
  <dcterms:modified xsi:type="dcterms:W3CDTF">2025-10-07T08:32:00Z</dcterms:modified>
</cp:coreProperties>
</file>