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19" w:rsidRDefault="000B1319" w:rsidP="000B1319">
      <w:pPr>
        <w:pStyle w:val="Bodytext20"/>
        <w:shd w:val="clear" w:color="auto" w:fill="auto"/>
        <w:spacing w:after="0" w:line="240" w:lineRule="auto"/>
        <w:jc w:val="right"/>
        <w:rPr>
          <w:rFonts w:ascii="GHEA Grapalat" w:hAnsi="GHEA Grapalat"/>
          <w:sz w:val="24"/>
          <w:szCs w:val="24"/>
          <w:lang w:bidi="hy-AM"/>
        </w:rPr>
      </w:pPr>
      <w:r>
        <w:rPr>
          <w:rFonts w:ascii="GHEA Grapalat" w:hAnsi="GHEA Grapalat"/>
          <w:sz w:val="24"/>
          <w:szCs w:val="24"/>
          <w:lang w:bidi="hy-AM"/>
        </w:rPr>
        <w:t>ՆԱԽԱԳԻԾ</w:t>
      </w:r>
    </w:p>
    <w:p w:rsidR="000B1319" w:rsidRDefault="000B1319" w:rsidP="000B1319">
      <w:pPr>
        <w:pStyle w:val="Bodytext20"/>
        <w:shd w:val="clear" w:color="auto" w:fill="auto"/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0B1319" w:rsidRDefault="000B1319" w:rsidP="000B1319">
      <w:pPr>
        <w:spacing w:line="360" w:lineRule="auto"/>
        <w:jc w:val="center"/>
        <w:rPr>
          <w:rFonts w:ascii="GHEA Grapalat" w:hAnsi="GHEA Grapalat"/>
          <w:b/>
          <w:color w:val="auto"/>
        </w:rPr>
      </w:pPr>
      <w:r>
        <w:rPr>
          <w:rFonts w:ascii="GHEA Grapalat" w:hAnsi="GHEA Grapalat"/>
          <w:b/>
          <w:color w:val="auto"/>
        </w:rPr>
        <w:t>ՀԱՅԱՍՏԱՆԻ ՀԱՆՐԱՊԵՏՈՒԹՅԱՆ ՇԻՐԱԿԻ ՄԱՐԶԻ ԳՅՈՒՄՐԻ ՀԱՄԱՅՆՔԻ ԱՎԱԳԱՆՈՒ ՈՐՈՇՈՒՄ</w:t>
      </w:r>
      <w:r>
        <w:rPr>
          <w:rFonts w:ascii="GHEA Grapalat" w:hAnsi="GHEA Grapalat"/>
          <w:b/>
          <w:color w:val="auto"/>
        </w:rPr>
        <w:br/>
        <w:t xml:space="preserve"> «</w:t>
      </w:r>
      <w:r>
        <w:rPr>
          <w:rFonts w:ascii="GHEA Grapalat" w:hAnsi="GHEA Grapalat"/>
          <w:b/>
          <w:color w:val="auto"/>
        </w:rPr>
        <w:tab/>
        <w:t>»                   2025 թվականի N      -Ն</w:t>
      </w:r>
    </w:p>
    <w:p w:rsidR="000B1319" w:rsidRDefault="000B1319" w:rsidP="000B1319">
      <w:pPr>
        <w:jc w:val="center"/>
        <w:rPr>
          <w:rFonts w:ascii="GHEA Grapalat" w:hAnsi="GHEA Grapalat"/>
          <w:b/>
          <w:color w:val="auto"/>
        </w:rPr>
      </w:pPr>
    </w:p>
    <w:p w:rsidR="000B1319" w:rsidRDefault="000B1319" w:rsidP="000B1319">
      <w:pPr>
        <w:spacing w:after="62"/>
        <w:jc w:val="center"/>
        <w:rPr>
          <w:rFonts w:ascii="GHEA Grapalat" w:hAnsi="GHEA Grapalat"/>
          <w:b/>
          <w:color w:val="auto"/>
        </w:rPr>
      </w:pPr>
      <w:r>
        <w:rPr>
          <w:rFonts w:ascii="GHEA Grapalat" w:hAnsi="GHEA Grapalat"/>
          <w:b/>
          <w:color w:val="auto"/>
        </w:rPr>
        <w:t>ՀԱՅԱՍՏԱՆԻ ՀԱՆՐԱՊԵՏՈՒԹՅԱՆ ՇԻՐԱԿԻ ՄԱՐԶԻ ԳՅՈՒՄՐԻ ՀԱՄԱՅՆՔԻ 2026</w:t>
      </w:r>
    </w:p>
    <w:p w:rsidR="000B1319" w:rsidRDefault="000B1319" w:rsidP="000B1319">
      <w:pPr>
        <w:spacing w:after="357"/>
        <w:jc w:val="center"/>
        <w:rPr>
          <w:rFonts w:ascii="GHEA Grapalat" w:hAnsi="GHEA Grapalat"/>
          <w:b/>
          <w:color w:val="auto"/>
        </w:rPr>
      </w:pPr>
      <w:r>
        <w:rPr>
          <w:rFonts w:ascii="GHEA Grapalat" w:hAnsi="GHEA Grapalat"/>
          <w:b/>
          <w:color w:val="auto"/>
        </w:rPr>
        <w:t>ԹՎԱԿԱՆԻ ԲՅՈՒՋԵՆ ՀԱՍՏԱՏԵԼՈՒ ՄԱՍԻՆ</w:t>
      </w:r>
    </w:p>
    <w:p w:rsidR="000B1319" w:rsidRDefault="000B1319" w:rsidP="000B1319">
      <w:pPr>
        <w:pStyle w:val="Bodytext20"/>
        <w:shd w:val="clear" w:color="auto" w:fill="auto"/>
        <w:spacing w:after="0" w:line="240" w:lineRule="auto"/>
        <w:ind w:firstLine="284"/>
        <w:jc w:val="both"/>
        <w:rPr>
          <w:rFonts w:ascii="GHEA Grapalat" w:hAnsi="GHEA Grapalat"/>
          <w:sz w:val="28"/>
          <w:szCs w:val="28"/>
          <w:lang w:val="hy-AM" w:bidi="hy-AM"/>
        </w:rPr>
      </w:pPr>
    </w:p>
    <w:p w:rsidR="000B1319" w:rsidRPr="000B1319" w:rsidRDefault="000B1319" w:rsidP="000B1319">
      <w:pPr>
        <w:pStyle w:val="Bodytext20"/>
        <w:shd w:val="clear" w:color="auto" w:fill="auto"/>
        <w:spacing w:after="0" w:line="240" w:lineRule="auto"/>
        <w:ind w:firstLine="284"/>
        <w:jc w:val="both"/>
        <w:rPr>
          <w:rFonts w:ascii="GHEA Grapalat" w:hAnsi="GHEA Grapalat"/>
          <w:sz w:val="28"/>
          <w:szCs w:val="28"/>
          <w:lang w:val="hy-AM"/>
        </w:rPr>
      </w:pPr>
      <w:r w:rsidRPr="000B1319">
        <w:rPr>
          <w:rFonts w:ascii="GHEA Grapalat" w:hAnsi="GHEA Grapalat"/>
          <w:sz w:val="28"/>
          <w:szCs w:val="28"/>
          <w:lang w:val="hy-AM" w:bidi="hy-AM"/>
        </w:rPr>
        <w:t xml:space="preserve">Ղեկավարվելով «Տեղական ինքնակառավարման մասին» օրենքի 18-րդ հոդվածի 1-ին մասի 5-րդ կետի, «Հայաստանի Հանրապետության բյուջետային համակարգի մասին» օրենքի 32-րդ հոդվածի 5-րդ մասի պահանջներով՝ </w:t>
      </w:r>
      <w:r w:rsidRPr="000B1319">
        <w:rPr>
          <w:rFonts w:ascii="GHEA Grapalat" w:hAnsi="GHEA Grapalat"/>
          <w:b/>
          <w:sz w:val="28"/>
          <w:szCs w:val="28"/>
          <w:lang w:val="hy-AM" w:bidi="hy-AM"/>
        </w:rPr>
        <w:t>Հայաստանի Հանրապետության Շիրակի մարզի</w:t>
      </w:r>
      <w:r w:rsidRPr="000B1319">
        <w:rPr>
          <w:rStyle w:val="Bodytext2Bold"/>
          <w:rFonts w:ascii="GHEA Grapalat" w:hAnsi="GHEA Grapalat"/>
          <w:sz w:val="28"/>
          <w:szCs w:val="28"/>
        </w:rPr>
        <w:t>Գյումրի համայնքի ավագանին որոշում է.</w:t>
      </w:r>
    </w:p>
    <w:p w:rsidR="000B1319" w:rsidRDefault="000B1319" w:rsidP="000B1319">
      <w:pPr>
        <w:pStyle w:val="Bodytext20"/>
        <w:shd w:val="clear" w:color="auto" w:fill="auto"/>
        <w:spacing w:after="0" w:line="240" w:lineRule="auto"/>
        <w:ind w:firstLine="284"/>
        <w:jc w:val="both"/>
        <w:rPr>
          <w:rFonts w:ascii="GHEA Grapalat" w:hAnsi="GHEA Grapalat"/>
          <w:sz w:val="28"/>
          <w:szCs w:val="28"/>
          <w:lang w:val="hy-AM" w:bidi="hy-AM"/>
        </w:rPr>
      </w:pPr>
    </w:p>
    <w:p w:rsidR="000B1319" w:rsidRPr="000B1319" w:rsidRDefault="000B1319" w:rsidP="000B1319">
      <w:pPr>
        <w:pStyle w:val="Bodytext20"/>
        <w:shd w:val="clear" w:color="auto" w:fill="auto"/>
        <w:spacing w:after="0" w:line="240" w:lineRule="auto"/>
        <w:ind w:firstLine="284"/>
        <w:jc w:val="both"/>
        <w:rPr>
          <w:rFonts w:ascii="GHEA Grapalat" w:hAnsi="GHEA Grapalat"/>
          <w:sz w:val="28"/>
          <w:szCs w:val="28"/>
          <w:lang w:val="hy-AM"/>
        </w:rPr>
      </w:pPr>
      <w:r w:rsidRPr="000B1319">
        <w:rPr>
          <w:rFonts w:ascii="GHEA Grapalat" w:hAnsi="GHEA Grapalat"/>
          <w:sz w:val="28"/>
          <w:szCs w:val="28"/>
          <w:lang w:val="hy-AM" w:bidi="hy-AM"/>
        </w:rPr>
        <w:t>1. Հաստատել Հայաստանի Հանրապետության Շիրակի մարզի Գյումրի համայնքի 2026 թվականի բյուջեն՝ համաձայն հավելվածի, ծախսերի և եկամուտների հետևյալ հաշվեկշռվածությամբ՝</w:t>
      </w:r>
    </w:p>
    <w:p w:rsidR="000B1319" w:rsidRPr="000B1319" w:rsidRDefault="000B1319" w:rsidP="000B1319">
      <w:pPr>
        <w:numPr>
          <w:ilvl w:val="0"/>
          <w:numId w:val="1"/>
        </w:numPr>
        <w:tabs>
          <w:tab w:val="left" w:pos="567"/>
        </w:tabs>
        <w:ind w:firstLine="240"/>
        <w:jc w:val="both"/>
        <w:rPr>
          <w:rFonts w:ascii="GHEA Grapalat" w:hAnsi="GHEA Grapalat"/>
          <w:b/>
          <w:color w:val="auto"/>
          <w:sz w:val="28"/>
          <w:szCs w:val="28"/>
        </w:rPr>
      </w:pPr>
      <w:r w:rsidRPr="000B1319">
        <w:rPr>
          <w:rFonts w:ascii="GHEA Grapalat" w:hAnsi="GHEA Grapalat"/>
          <w:b/>
          <w:color w:val="auto"/>
          <w:sz w:val="28"/>
          <w:szCs w:val="28"/>
        </w:rPr>
        <w:t>եկամուտներ՝ 7</w:t>
      </w:r>
      <w:r w:rsidRPr="000B1319">
        <w:rPr>
          <w:rFonts w:ascii="Courier New" w:hAnsi="Courier New" w:cs="Courier New"/>
          <w:b/>
          <w:color w:val="auto"/>
          <w:sz w:val="28"/>
          <w:szCs w:val="28"/>
        </w:rPr>
        <w:t> </w:t>
      </w:r>
      <w:r w:rsidRPr="000B1319">
        <w:rPr>
          <w:rFonts w:ascii="GHEA Grapalat" w:hAnsi="GHEA Grapalat"/>
          <w:b/>
          <w:color w:val="auto"/>
          <w:sz w:val="28"/>
          <w:szCs w:val="28"/>
        </w:rPr>
        <w:t>582</w:t>
      </w:r>
      <w:r w:rsidRPr="000B1319">
        <w:rPr>
          <w:rFonts w:ascii="Courier New" w:hAnsi="Courier New" w:cs="Courier New"/>
          <w:b/>
          <w:color w:val="auto"/>
          <w:sz w:val="28"/>
          <w:szCs w:val="28"/>
        </w:rPr>
        <w:t> </w:t>
      </w:r>
      <w:r w:rsidRPr="000B1319">
        <w:rPr>
          <w:rFonts w:ascii="GHEA Grapalat" w:hAnsi="GHEA Grapalat"/>
          <w:b/>
          <w:color w:val="auto"/>
          <w:sz w:val="28"/>
          <w:szCs w:val="28"/>
        </w:rPr>
        <w:t>105,5 (յոթ միլիարդ հինգ հարյուր ութսուներկու միլիոն մեկ հարյուր հինգ հազար հինգ հարյուր) Հայաստանի Հանրապետության դրամ,</w:t>
      </w:r>
    </w:p>
    <w:p w:rsidR="000B1319" w:rsidRPr="000B1319" w:rsidRDefault="000B1319" w:rsidP="000B1319">
      <w:pPr>
        <w:numPr>
          <w:ilvl w:val="0"/>
          <w:numId w:val="1"/>
        </w:numPr>
        <w:tabs>
          <w:tab w:val="left" w:pos="567"/>
        </w:tabs>
        <w:ind w:firstLine="240"/>
        <w:jc w:val="both"/>
        <w:rPr>
          <w:rFonts w:ascii="GHEA Grapalat" w:hAnsi="GHEA Grapalat"/>
          <w:b/>
          <w:color w:val="auto"/>
          <w:sz w:val="28"/>
          <w:szCs w:val="28"/>
        </w:rPr>
      </w:pPr>
      <w:r w:rsidRPr="000B1319">
        <w:rPr>
          <w:rFonts w:ascii="GHEA Grapalat" w:hAnsi="GHEA Grapalat"/>
          <w:b/>
          <w:color w:val="auto"/>
          <w:sz w:val="28"/>
          <w:szCs w:val="28"/>
        </w:rPr>
        <w:t>ծախսեր՝ 7</w:t>
      </w:r>
      <w:r w:rsidRPr="000B1319">
        <w:rPr>
          <w:rFonts w:ascii="Courier New" w:hAnsi="Courier New" w:cs="Courier New"/>
          <w:b/>
          <w:color w:val="auto"/>
          <w:sz w:val="28"/>
          <w:szCs w:val="28"/>
        </w:rPr>
        <w:t> </w:t>
      </w:r>
      <w:r w:rsidRPr="000B1319">
        <w:rPr>
          <w:rFonts w:ascii="GHEA Grapalat" w:hAnsi="GHEA Grapalat"/>
          <w:b/>
          <w:color w:val="auto"/>
          <w:sz w:val="28"/>
          <w:szCs w:val="28"/>
        </w:rPr>
        <w:t>582</w:t>
      </w:r>
      <w:r w:rsidRPr="000B1319">
        <w:rPr>
          <w:rFonts w:ascii="Courier New" w:hAnsi="Courier New" w:cs="Courier New"/>
          <w:b/>
          <w:color w:val="auto"/>
          <w:sz w:val="28"/>
          <w:szCs w:val="28"/>
        </w:rPr>
        <w:t> </w:t>
      </w:r>
      <w:r w:rsidRPr="000B1319">
        <w:rPr>
          <w:rFonts w:ascii="GHEA Grapalat" w:hAnsi="GHEA Grapalat"/>
          <w:b/>
          <w:color w:val="auto"/>
          <w:sz w:val="28"/>
          <w:szCs w:val="28"/>
        </w:rPr>
        <w:t>105,5 (յոթ միլիարդ հինգ հարյուր ութսուներկու միլիոն մեկ հարյուր հինգ հազար հինգ հարյուր) Հայաստանի Հանրապետության դրամ ։</w:t>
      </w:r>
    </w:p>
    <w:p w:rsidR="000B1319" w:rsidRDefault="000B1319" w:rsidP="000B1319">
      <w:pPr>
        <w:pStyle w:val="Bodytext20"/>
        <w:shd w:val="clear" w:color="auto" w:fill="auto"/>
        <w:spacing w:after="0" w:line="240" w:lineRule="auto"/>
        <w:ind w:firstLine="284"/>
        <w:jc w:val="both"/>
        <w:rPr>
          <w:rFonts w:ascii="GHEA Grapalat" w:hAnsi="GHEA Grapalat"/>
          <w:sz w:val="28"/>
          <w:szCs w:val="28"/>
          <w:lang w:val="hy-AM" w:bidi="hy-AM"/>
        </w:rPr>
      </w:pPr>
    </w:p>
    <w:p w:rsidR="000B1319" w:rsidRPr="000B1319" w:rsidRDefault="000B1319" w:rsidP="000B1319">
      <w:pPr>
        <w:pStyle w:val="Bodytext20"/>
        <w:shd w:val="clear" w:color="auto" w:fill="auto"/>
        <w:spacing w:after="0" w:line="240" w:lineRule="auto"/>
        <w:ind w:firstLine="284"/>
        <w:jc w:val="both"/>
        <w:rPr>
          <w:rFonts w:ascii="GHEA Grapalat" w:hAnsi="GHEA Grapalat"/>
          <w:sz w:val="28"/>
          <w:szCs w:val="28"/>
          <w:lang w:val="hy-AM"/>
        </w:rPr>
      </w:pPr>
      <w:r w:rsidRPr="000B1319">
        <w:rPr>
          <w:rFonts w:ascii="GHEA Grapalat" w:hAnsi="GHEA Grapalat"/>
          <w:sz w:val="28"/>
          <w:szCs w:val="28"/>
          <w:lang w:val="hy-AM" w:bidi="hy-AM"/>
        </w:rPr>
        <w:t>2. Սահմանել որ՝</w:t>
      </w:r>
    </w:p>
    <w:p w:rsidR="000B1319" w:rsidRPr="000B1319" w:rsidRDefault="000B1319" w:rsidP="000B1319">
      <w:pPr>
        <w:pStyle w:val="Bodytext20"/>
        <w:shd w:val="clear" w:color="auto" w:fill="auto"/>
        <w:spacing w:after="0" w:line="240" w:lineRule="auto"/>
        <w:ind w:firstLine="284"/>
        <w:jc w:val="both"/>
        <w:rPr>
          <w:rFonts w:ascii="GHEA Grapalat" w:hAnsi="GHEA Grapalat"/>
          <w:sz w:val="28"/>
          <w:szCs w:val="28"/>
          <w:lang w:val="hy-AM"/>
        </w:rPr>
      </w:pPr>
      <w:r w:rsidRPr="000B1319">
        <w:rPr>
          <w:rFonts w:ascii="GHEA Grapalat" w:hAnsi="GHEA Grapalat"/>
          <w:sz w:val="28"/>
          <w:szCs w:val="28"/>
          <w:lang w:val="hy-AM" w:bidi="hy-AM"/>
        </w:rPr>
        <w:t>Համայնքի ղեկավարը համայնքի 2026 թվականի բյուջեի կատարման ընթացքում կարող է կատարել վերաբաշխումներ բյուջեով հաստատված հատկացումների ընդհանուր գումարի 10%-ի սահմաններում, սույն որոշումով հաստատված ծախսերի գործառական դասակարգման առանձին խմբերի և ենթախմբերի, ինչպես նաև ենթախմբերի ներսում, այն պայմանով, որ թույլ չտրվի սույն որոշմամբ յուրաքանչյուր ենթախմբի գծով նախատեսված հատկացումների կրճատում ոչ ավել, քան 20%-ի չափով կամ ավելացում 35%-ից ավելի չափով:</w:t>
      </w:r>
    </w:p>
    <w:p w:rsidR="000B1319" w:rsidRPr="000B1319" w:rsidRDefault="000B1319" w:rsidP="000B1319">
      <w:pPr>
        <w:pStyle w:val="Bodytext20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firstLine="284"/>
        <w:jc w:val="both"/>
        <w:rPr>
          <w:rFonts w:ascii="GHEA Grapalat" w:hAnsi="GHEA Grapalat"/>
          <w:sz w:val="28"/>
          <w:szCs w:val="28"/>
          <w:lang w:val="hy-AM"/>
        </w:rPr>
      </w:pPr>
      <w:r w:rsidRPr="000B1319">
        <w:rPr>
          <w:rFonts w:ascii="GHEA Grapalat" w:hAnsi="GHEA Grapalat"/>
          <w:sz w:val="28"/>
          <w:szCs w:val="28"/>
          <w:lang w:val="hy-AM" w:bidi="hy-AM"/>
        </w:rPr>
        <w:t>Թույլատրել համայնքի ղեկավարին սույն որոշմամբ հաստատված հատկացումների սահմաններում.</w:t>
      </w:r>
    </w:p>
    <w:p w:rsidR="000B1319" w:rsidRPr="000B1319" w:rsidRDefault="000B1319" w:rsidP="000B1319">
      <w:pPr>
        <w:pStyle w:val="Bodytext20"/>
        <w:numPr>
          <w:ilvl w:val="0"/>
          <w:numId w:val="3"/>
        </w:numPr>
        <w:shd w:val="clear" w:color="auto" w:fill="auto"/>
        <w:tabs>
          <w:tab w:val="left" w:pos="567"/>
        </w:tabs>
        <w:spacing w:after="0" w:line="240" w:lineRule="auto"/>
        <w:ind w:firstLine="284"/>
        <w:jc w:val="both"/>
        <w:rPr>
          <w:rFonts w:ascii="GHEA Grapalat" w:hAnsi="GHEA Grapalat"/>
          <w:sz w:val="28"/>
          <w:szCs w:val="28"/>
          <w:lang w:val="hy-AM"/>
        </w:rPr>
      </w:pPr>
      <w:r w:rsidRPr="000B1319">
        <w:rPr>
          <w:rFonts w:ascii="GHEA Grapalat" w:hAnsi="GHEA Grapalat"/>
          <w:sz w:val="28"/>
          <w:szCs w:val="28"/>
          <w:lang w:val="hy-AM" w:bidi="hy-AM"/>
        </w:rPr>
        <w:t xml:space="preserve">համայնքի ավագանու մշտական գործող համապատասխան </w:t>
      </w:r>
      <w:r w:rsidRPr="000B1319">
        <w:rPr>
          <w:rFonts w:ascii="GHEA Grapalat" w:hAnsi="GHEA Grapalat"/>
          <w:sz w:val="28"/>
          <w:szCs w:val="28"/>
          <w:lang w:val="hy-AM" w:bidi="hy-AM"/>
        </w:rPr>
        <w:lastRenderedPageBreak/>
        <w:t>հանձնաժողովի ներկայացմամբ հաստատել սոցիալական ծրագրերով նախատեսված ծառայությունների և շահառուների ցանկն ու կազմակերպել վճարումների կատարումը,</w:t>
      </w:r>
    </w:p>
    <w:p w:rsidR="000B1319" w:rsidRPr="000B1319" w:rsidRDefault="000B1319" w:rsidP="000B1319">
      <w:pPr>
        <w:pStyle w:val="Bodytext20"/>
        <w:numPr>
          <w:ilvl w:val="0"/>
          <w:numId w:val="3"/>
        </w:numPr>
        <w:shd w:val="clear" w:color="auto" w:fill="auto"/>
        <w:tabs>
          <w:tab w:val="left" w:pos="567"/>
        </w:tabs>
        <w:spacing w:after="0" w:line="240" w:lineRule="auto"/>
        <w:ind w:firstLine="284"/>
        <w:jc w:val="both"/>
        <w:rPr>
          <w:rFonts w:ascii="GHEA Grapalat" w:hAnsi="GHEA Grapalat"/>
          <w:sz w:val="28"/>
          <w:szCs w:val="28"/>
          <w:lang w:val="hy-AM"/>
        </w:rPr>
      </w:pPr>
      <w:r w:rsidRPr="000B1319">
        <w:rPr>
          <w:rFonts w:ascii="GHEA Grapalat" w:hAnsi="GHEA Grapalat"/>
          <w:sz w:val="28"/>
          <w:szCs w:val="28"/>
          <w:lang w:val="hy-AM" w:bidi="hy-AM"/>
        </w:rPr>
        <w:t xml:space="preserve"> բյուջետային ծախսերի տնտեսագիտական դասակարգման այլ ծախսերի (միջոցառումների կազմակերպում), նվիրատվությունների և սուբսիդիաների համար նախատեսված հոդվածներով հատկացումների վերծանումը և ծախսերի իրականացումը:</w:t>
      </w:r>
    </w:p>
    <w:p w:rsidR="000B1319" w:rsidRPr="000B1319" w:rsidRDefault="000B1319" w:rsidP="000B1319">
      <w:pPr>
        <w:pStyle w:val="Bodytext20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firstLine="284"/>
        <w:jc w:val="both"/>
        <w:rPr>
          <w:rFonts w:ascii="GHEA Grapalat" w:hAnsi="GHEA Grapalat"/>
          <w:sz w:val="28"/>
          <w:szCs w:val="28"/>
          <w:lang w:val="hy-AM"/>
        </w:rPr>
      </w:pPr>
      <w:r w:rsidRPr="000B1319">
        <w:rPr>
          <w:rFonts w:ascii="GHEA Grapalat" w:hAnsi="GHEA Grapalat"/>
          <w:sz w:val="28"/>
          <w:szCs w:val="28"/>
          <w:lang w:val="hy-AM" w:bidi="hy-AM"/>
        </w:rPr>
        <w:t>Սույն որոշումն ուժի մեջ է մտնում 2026 թվականի հունվարի 01-ից:</w:t>
      </w:r>
    </w:p>
    <w:p w:rsidR="000B1319" w:rsidRDefault="000B1319" w:rsidP="000B1319">
      <w:pPr>
        <w:widowControl/>
        <w:rPr>
          <w:rFonts w:ascii="GHEA Grapalat" w:eastAsia="Trebuchet MS" w:hAnsi="GHEA Grapalat" w:cs="Trebuchet MS"/>
          <w:color w:val="auto"/>
          <w:lang w:eastAsia="ru-RU" w:bidi="ar-SA"/>
        </w:rPr>
      </w:pPr>
    </w:p>
    <w:p w:rsidR="000B1319" w:rsidRPr="000B1319" w:rsidRDefault="000B1319" w:rsidP="000B1319">
      <w:pPr>
        <w:rPr>
          <w:rFonts w:ascii="GHEA Grapalat" w:eastAsia="Trebuchet MS" w:hAnsi="GHEA Grapalat" w:cs="Trebuchet MS"/>
          <w:lang w:eastAsia="ru-RU" w:bidi="ar-SA"/>
        </w:rPr>
      </w:pPr>
    </w:p>
    <w:p w:rsidR="000B1319" w:rsidRPr="000B1319" w:rsidRDefault="000B1319" w:rsidP="000B1319">
      <w:pPr>
        <w:tabs>
          <w:tab w:val="left" w:pos="8179"/>
        </w:tabs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0B1319">
        <w:rPr>
          <w:rFonts w:ascii="GHEA Grapalat" w:hAnsi="GHEA Grapalat"/>
          <w:b/>
          <w:sz w:val="28"/>
          <w:szCs w:val="28"/>
        </w:rPr>
        <w:t>Գ. ՄԱՆՈՒԿՅԱՆ</w:t>
      </w:r>
    </w:p>
    <w:p w:rsidR="000B1319" w:rsidRPr="000B1319" w:rsidRDefault="000B1319" w:rsidP="000B1319">
      <w:pPr>
        <w:spacing w:before="240"/>
        <w:jc w:val="right"/>
        <w:rPr>
          <w:rFonts w:ascii="GHEA Grapalat" w:hAnsi="GHEA Grapalat"/>
          <w:b/>
          <w:sz w:val="28"/>
          <w:szCs w:val="28"/>
          <w:lang w:val="af-ZA"/>
        </w:rPr>
      </w:pPr>
      <w:r w:rsidRPr="000B1319">
        <w:rPr>
          <w:rFonts w:ascii="GHEA Grapalat" w:hAnsi="GHEA Grapalat"/>
          <w:b/>
          <w:sz w:val="28"/>
          <w:szCs w:val="28"/>
          <w:lang w:val="af-ZA"/>
        </w:rPr>
        <w:t xml:space="preserve">                                                                                   Կ.</w:t>
      </w:r>
      <w:r w:rsidRPr="000B1319">
        <w:rPr>
          <w:rFonts w:ascii="GHEA Grapalat" w:hAnsi="GHEA Grapalat"/>
          <w:b/>
          <w:sz w:val="28"/>
          <w:szCs w:val="28"/>
        </w:rPr>
        <w:t>ՄԱԼԽԱՍՅԱՆ</w:t>
      </w:r>
      <w:r w:rsidRPr="000B1319">
        <w:rPr>
          <w:rFonts w:ascii="GHEA Grapalat" w:hAnsi="GHEA Grapalat"/>
          <w:b/>
          <w:sz w:val="28"/>
          <w:szCs w:val="28"/>
          <w:lang w:val="af-ZA"/>
        </w:rPr>
        <w:t xml:space="preserve"> </w:t>
      </w:r>
    </w:p>
    <w:p w:rsidR="000B1319" w:rsidRPr="000B1319" w:rsidRDefault="000B1319" w:rsidP="000B1319">
      <w:pPr>
        <w:spacing w:before="240"/>
        <w:jc w:val="right"/>
        <w:rPr>
          <w:rFonts w:ascii="GHEA Grapalat" w:hAnsi="GHEA Grapalat"/>
          <w:b/>
          <w:sz w:val="28"/>
          <w:szCs w:val="28"/>
        </w:rPr>
      </w:pPr>
      <w:r w:rsidRPr="000B1319">
        <w:rPr>
          <w:rFonts w:ascii="GHEA Grapalat" w:hAnsi="GHEA Grapalat"/>
          <w:b/>
          <w:sz w:val="28"/>
          <w:szCs w:val="28"/>
          <w:lang w:val="af-ZA"/>
        </w:rPr>
        <w:t xml:space="preserve">                                                                 </w:t>
      </w:r>
      <w:r w:rsidRPr="000B1319">
        <w:rPr>
          <w:rFonts w:ascii="GHEA Grapalat" w:hAnsi="GHEA Grapalat"/>
          <w:b/>
          <w:sz w:val="28"/>
          <w:szCs w:val="28"/>
        </w:rPr>
        <w:t>Հ</w:t>
      </w:r>
      <w:r w:rsidRPr="000B1319">
        <w:rPr>
          <w:rFonts w:ascii="GHEA Grapalat" w:hAnsi="GHEA Grapalat"/>
          <w:b/>
          <w:sz w:val="28"/>
          <w:szCs w:val="28"/>
          <w:lang w:val="af-ZA"/>
        </w:rPr>
        <w:t>.</w:t>
      </w:r>
      <w:r w:rsidRPr="000B1319">
        <w:rPr>
          <w:rFonts w:ascii="GHEA Grapalat" w:hAnsi="GHEA Grapalat"/>
          <w:b/>
          <w:sz w:val="28"/>
          <w:szCs w:val="28"/>
        </w:rPr>
        <w:t>ՎԱՐԴԱՆՅԱՆ</w:t>
      </w:r>
    </w:p>
    <w:p w:rsidR="000B1319" w:rsidRPr="009F18CD" w:rsidRDefault="000B1319" w:rsidP="000B1319">
      <w:pPr>
        <w:tabs>
          <w:tab w:val="left" w:pos="1843"/>
        </w:tabs>
        <w:spacing w:before="240"/>
        <w:jc w:val="right"/>
        <w:rPr>
          <w:rFonts w:ascii="GHEA Grapalat" w:hAnsi="GHEA Grapalat" w:cs="Sylfaen"/>
          <w:b/>
          <w:sz w:val="20"/>
          <w:szCs w:val="20"/>
          <w:lang w:val="af-ZA"/>
        </w:rPr>
      </w:pPr>
      <w:r w:rsidRPr="000B1319">
        <w:rPr>
          <w:rFonts w:ascii="GHEA Grapalat" w:hAnsi="GHEA Grapalat" w:cs="Sylfaen"/>
          <w:b/>
          <w:sz w:val="28"/>
          <w:szCs w:val="28"/>
        </w:rPr>
        <w:t>Դ</w:t>
      </w:r>
      <w:r w:rsidRPr="000B1319">
        <w:rPr>
          <w:rFonts w:ascii="GHEA Grapalat" w:hAnsi="GHEA Grapalat" w:cs="Sylfaen"/>
          <w:b/>
          <w:sz w:val="28"/>
          <w:szCs w:val="28"/>
          <w:lang w:val="af-ZA"/>
        </w:rPr>
        <w:t>.</w:t>
      </w:r>
      <w:r w:rsidRPr="000B1319">
        <w:rPr>
          <w:rFonts w:ascii="GHEA Grapalat" w:hAnsi="GHEA Grapalat" w:cs="Sylfaen"/>
          <w:b/>
          <w:sz w:val="28"/>
          <w:szCs w:val="28"/>
        </w:rPr>
        <w:t>ՄԱՆՎԵԼՅԱՆ</w:t>
      </w:r>
    </w:p>
    <w:p w:rsidR="000B1319" w:rsidRPr="00781BDA" w:rsidRDefault="000B1319" w:rsidP="000B1319">
      <w:pPr>
        <w:spacing w:before="240"/>
        <w:jc w:val="right"/>
        <w:rPr>
          <w:rFonts w:ascii="GHEA Grapalat" w:hAnsi="GHEA Grapalat" w:cs="Sylfaen"/>
          <w:sz w:val="20"/>
          <w:szCs w:val="20"/>
          <w:lang w:val="af-ZA"/>
        </w:rPr>
      </w:pPr>
      <w:r w:rsidRPr="00781BDA">
        <w:rPr>
          <w:rFonts w:ascii="GHEA Grapalat" w:hAnsi="GHEA Grapalat" w:cs="Sylfaen"/>
          <w:sz w:val="20"/>
          <w:szCs w:val="20"/>
          <w:lang w:val="af-ZA"/>
        </w:rPr>
        <w:t xml:space="preserve">                                                                                                                                     </w:t>
      </w:r>
    </w:p>
    <w:p w:rsidR="000B1319" w:rsidRPr="000B1319" w:rsidRDefault="000B1319" w:rsidP="000B1319">
      <w:pPr>
        <w:rPr>
          <w:rFonts w:ascii="GHEA Grapalat" w:eastAsia="Trebuchet MS" w:hAnsi="GHEA Grapalat" w:cs="Trebuchet MS"/>
          <w:lang w:eastAsia="ru-RU" w:bidi="ar-SA"/>
        </w:rPr>
      </w:pPr>
    </w:p>
    <w:p w:rsidR="000B1319" w:rsidRDefault="000B1319" w:rsidP="000B1319">
      <w:pPr>
        <w:tabs>
          <w:tab w:val="left" w:pos="6645"/>
        </w:tabs>
        <w:rPr>
          <w:rFonts w:ascii="GHEA Grapalat" w:eastAsia="Trebuchet MS" w:hAnsi="GHEA Grapalat" w:cs="Trebuchet MS"/>
          <w:lang w:eastAsia="ru-RU" w:bidi="ar-SA"/>
        </w:rPr>
      </w:pPr>
      <w:r>
        <w:rPr>
          <w:rFonts w:ascii="GHEA Grapalat" w:eastAsia="Trebuchet MS" w:hAnsi="GHEA Grapalat" w:cs="Trebuchet MS"/>
          <w:lang w:eastAsia="ru-RU" w:bidi="ar-SA"/>
        </w:rPr>
        <w:tab/>
      </w:r>
    </w:p>
    <w:p w:rsidR="000B1319" w:rsidRDefault="000B1319" w:rsidP="000B1319">
      <w:pPr>
        <w:rPr>
          <w:rFonts w:ascii="GHEA Grapalat" w:eastAsia="Trebuchet MS" w:hAnsi="GHEA Grapalat" w:cs="Trebuchet MS"/>
          <w:lang w:eastAsia="ru-RU" w:bidi="ar-SA"/>
        </w:rPr>
      </w:pPr>
      <w:r>
        <w:rPr>
          <w:rFonts w:ascii="GHEA Grapalat" w:eastAsia="Trebuchet MS" w:hAnsi="GHEA Grapalat" w:cs="Trebuchet MS"/>
          <w:lang w:eastAsia="ru-RU" w:bidi="ar-SA"/>
        </w:rPr>
        <w:t xml:space="preserve">Կատ. Դ.Մանվելյան </w:t>
      </w:r>
    </w:p>
    <w:p w:rsidR="000B1319" w:rsidRDefault="000B1319" w:rsidP="000B1319">
      <w:pPr>
        <w:rPr>
          <w:rFonts w:ascii="GHEA Grapalat" w:eastAsia="Trebuchet MS" w:hAnsi="GHEA Grapalat" w:cs="Trebuchet MS"/>
          <w:lang w:eastAsia="ru-RU" w:bidi="ar-SA"/>
        </w:rPr>
      </w:pPr>
    </w:p>
    <w:p w:rsidR="000B1319" w:rsidRDefault="000B1319" w:rsidP="000B1319">
      <w:pPr>
        <w:rPr>
          <w:rFonts w:ascii="GHEA Grapalat" w:eastAsia="Trebuchet MS" w:hAnsi="GHEA Grapalat" w:cs="Trebuchet MS"/>
          <w:lang w:eastAsia="ru-RU" w:bidi="ar-SA"/>
        </w:rPr>
      </w:pPr>
      <w:r>
        <w:rPr>
          <w:rFonts w:ascii="GHEA Grapalat" w:eastAsia="Trebuchet MS" w:hAnsi="GHEA Grapalat" w:cs="Trebuchet MS"/>
          <w:lang w:eastAsia="ru-RU" w:bidi="ar-SA"/>
        </w:rPr>
        <w:t xml:space="preserve">            Ա.Տաշչյան</w:t>
      </w:r>
    </w:p>
    <w:p w:rsidR="000B1319" w:rsidRDefault="000B1319" w:rsidP="000B1319">
      <w:pPr>
        <w:rPr>
          <w:rFonts w:ascii="GHEA Grapalat" w:eastAsia="Trebuchet MS" w:hAnsi="GHEA Grapalat" w:cs="Trebuchet MS"/>
          <w:lang w:eastAsia="ru-RU" w:bidi="ar-SA"/>
        </w:rPr>
      </w:pPr>
    </w:p>
    <w:p w:rsidR="000B1319" w:rsidRPr="000B1319" w:rsidRDefault="000B1319" w:rsidP="000B1319">
      <w:pPr>
        <w:rPr>
          <w:rFonts w:ascii="GHEA Grapalat" w:eastAsia="Trebuchet MS" w:hAnsi="GHEA Grapalat" w:cs="Trebuchet MS"/>
          <w:lang w:eastAsia="ru-RU" w:bidi="ar-SA"/>
        </w:rPr>
        <w:sectPr w:rsidR="000B1319" w:rsidRPr="000B1319">
          <w:pgSz w:w="11900" w:h="16840"/>
          <w:pgMar w:top="754" w:right="744" w:bottom="1418" w:left="1354" w:header="0" w:footer="432" w:gutter="0"/>
          <w:cols w:space="720"/>
        </w:sectPr>
      </w:pPr>
    </w:p>
    <w:p w:rsidR="00580962" w:rsidRDefault="000B1319"/>
    <w:sectPr w:rsidR="00580962" w:rsidSect="00811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3F85"/>
    <w:multiLevelType w:val="multilevel"/>
    <w:tmpl w:val="07863F85"/>
    <w:lvl w:ilvl="0">
      <w:start w:val="1"/>
      <w:numFmt w:val="decimal"/>
      <w:lvlText w:val="%1)"/>
      <w:lvlJc w:val="left"/>
      <w:pPr>
        <w:ind w:left="0" w:firstLine="0"/>
      </w:pPr>
      <w:rPr>
        <w:rFonts w:ascii="GHEA Grapalat" w:eastAsia="Trebuchet MS" w:hAnsi="GHEA Grapalat" w:cs="Trebuchet MS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F796B14"/>
    <w:multiLevelType w:val="multilevel"/>
    <w:tmpl w:val="5F796B14"/>
    <w:lvl w:ilvl="0">
      <w:start w:val="1"/>
      <w:numFmt w:val="decimal"/>
      <w:lvlText w:val="%1)"/>
      <w:lvlJc w:val="left"/>
      <w:pPr>
        <w:ind w:left="0" w:firstLine="0"/>
      </w:pPr>
      <w:rPr>
        <w:rFonts w:ascii="GHEA Grapalat" w:eastAsia="Trebuchet MS" w:hAnsi="GHEA Grapalat" w:cs="Trebuchet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6B91C09"/>
    <w:multiLevelType w:val="multilevel"/>
    <w:tmpl w:val="66B91C09"/>
    <w:lvl w:ilvl="0">
      <w:start w:val="3"/>
      <w:numFmt w:val="decimal"/>
      <w:lvlText w:val="%1."/>
      <w:lvlJc w:val="left"/>
      <w:pPr>
        <w:ind w:left="0" w:firstLine="0"/>
      </w:pPr>
      <w:rPr>
        <w:rFonts w:ascii="GHEA Grapalat" w:eastAsia="Trebuchet MS" w:hAnsi="GHEA Grapalat" w:cs="Trebuchet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1319"/>
    <w:rsid w:val="000B1319"/>
    <w:rsid w:val="008113F2"/>
    <w:rsid w:val="00835DC2"/>
    <w:rsid w:val="009F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1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qFormat/>
    <w:locked/>
    <w:rsid w:val="000B1319"/>
    <w:rPr>
      <w:rFonts w:ascii="Trebuchet MS" w:eastAsia="Trebuchet MS" w:hAnsi="Trebuchet MS" w:cs="Trebuchet MS"/>
      <w:sz w:val="34"/>
      <w:szCs w:val="34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0B1319"/>
    <w:pPr>
      <w:shd w:val="clear" w:color="auto" w:fill="FFFFFF"/>
      <w:spacing w:after="240" w:line="816" w:lineRule="exact"/>
      <w:jc w:val="center"/>
    </w:pPr>
    <w:rPr>
      <w:rFonts w:ascii="Trebuchet MS" w:eastAsia="Trebuchet MS" w:hAnsi="Trebuchet MS" w:cs="Trebuchet MS"/>
      <w:color w:val="auto"/>
      <w:sz w:val="34"/>
      <w:szCs w:val="34"/>
      <w:lang w:val="en-US" w:eastAsia="en-US" w:bidi="ar-SA"/>
    </w:rPr>
  </w:style>
  <w:style w:type="character" w:customStyle="1" w:styleId="Bodytext2Bold">
    <w:name w:val="Body text (2) + Bold"/>
    <w:qFormat/>
    <w:rsid w:val="000B1319"/>
    <w:rPr>
      <w:rFonts w:ascii="Segoe UI" w:eastAsia="Segoe UI" w:hAnsi="Segoe UI" w:cs="Segoe UI" w:hint="default"/>
      <w:b/>
      <w:b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hy-AM" w:eastAsia="hy-AM" w:bidi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user_2</cp:lastModifiedBy>
  <cp:revision>2</cp:revision>
  <dcterms:created xsi:type="dcterms:W3CDTF">2025-12-09T12:37:00Z</dcterms:created>
  <dcterms:modified xsi:type="dcterms:W3CDTF">2025-12-09T12:41:00Z</dcterms:modified>
</cp:coreProperties>
</file>