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669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6"/>
      </w:tblGrid>
      <w:tr w:rsidR="000A08A4" w:rsidRPr="003F4172" w:rsidTr="000A08A4">
        <w:trPr>
          <w:trHeight w:val="1105"/>
          <w:tblCellSpacing w:w="7" w:type="dxa"/>
        </w:trPr>
        <w:tc>
          <w:tcPr>
            <w:tcW w:w="0" w:type="auto"/>
            <w:vAlign w:val="center"/>
            <w:hideMark/>
          </w:tcPr>
          <w:p w:rsidR="000A08A4" w:rsidRPr="005A5C4E" w:rsidRDefault="000A08A4" w:rsidP="00470EEC">
            <w:pPr>
              <w:spacing w:after="0"/>
              <w:jc w:val="right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</w:tr>
    </w:tbl>
    <w:p w:rsidR="00470EEC" w:rsidRPr="00470EEC" w:rsidRDefault="00470EEC" w:rsidP="00470EEC">
      <w:pPr>
        <w:shd w:val="clear" w:color="auto" w:fill="FFFFFF"/>
        <w:spacing w:after="0"/>
        <w:jc w:val="right"/>
        <w:rPr>
          <w:rFonts w:ascii="Calibri" w:eastAsia="Times New Roman" w:hAnsi="Calibri" w:cs="Calibri"/>
          <w:color w:val="000000"/>
          <w:sz w:val="22"/>
          <w:lang w:val="hy-AM"/>
        </w:rPr>
      </w:pPr>
      <w:r w:rsidRPr="00470EEC">
        <w:rPr>
          <w:rFonts w:ascii="Calibri" w:eastAsia="Times New Roman" w:hAnsi="Calibri" w:cs="Calibri"/>
          <w:color w:val="000000"/>
          <w:sz w:val="22"/>
          <w:lang w:val="hy-AM"/>
        </w:rPr>
        <w:t xml:space="preserve">Հավելված՝ </w:t>
      </w:r>
    </w:p>
    <w:p w:rsidR="00470EEC" w:rsidRDefault="00470EEC" w:rsidP="00470EEC">
      <w:pPr>
        <w:shd w:val="clear" w:color="auto" w:fill="FFFFFF"/>
        <w:spacing w:after="0"/>
        <w:jc w:val="right"/>
        <w:rPr>
          <w:rFonts w:ascii="Calibri" w:eastAsia="Times New Roman" w:hAnsi="Calibri" w:cs="Calibri"/>
          <w:color w:val="000000"/>
          <w:sz w:val="22"/>
          <w:lang w:val="hy-AM"/>
        </w:rPr>
      </w:pPr>
      <w:r w:rsidRPr="00470EEC">
        <w:rPr>
          <w:rFonts w:ascii="Calibri" w:eastAsia="Times New Roman" w:hAnsi="Calibri" w:cs="Calibri"/>
          <w:color w:val="000000"/>
          <w:sz w:val="22"/>
          <w:lang w:val="hy-AM"/>
        </w:rPr>
        <w:t>Հայաստանի Հանրապետության</w:t>
      </w:r>
    </w:p>
    <w:p w:rsidR="00470EEC" w:rsidRPr="00470EEC" w:rsidRDefault="00470EEC" w:rsidP="00470EEC">
      <w:pPr>
        <w:shd w:val="clear" w:color="auto" w:fill="FFFFFF"/>
        <w:spacing w:after="0"/>
        <w:jc w:val="right"/>
        <w:rPr>
          <w:rFonts w:ascii="Calibri" w:eastAsia="Times New Roman" w:hAnsi="Calibri" w:cs="Calibri"/>
          <w:color w:val="000000"/>
          <w:sz w:val="22"/>
          <w:lang w:val="hy-AM"/>
        </w:rPr>
      </w:pPr>
      <w:r w:rsidRPr="00470EEC">
        <w:rPr>
          <w:rFonts w:ascii="Calibri" w:eastAsia="Times New Roman" w:hAnsi="Calibri" w:cs="Calibri"/>
          <w:color w:val="000000"/>
          <w:sz w:val="22"/>
          <w:lang w:val="hy-AM"/>
        </w:rPr>
        <w:t xml:space="preserve"> Շիրակի մարզի Գյումրի համայնքի </w:t>
      </w:r>
    </w:p>
    <w:p w:rsidR="00470EEC" w:rsidRPr="00470EEC" w:rsidRDefault="00470EEC" w:rsidP="00470EEC">
      <w:pPr>
        <w:shd w:val="clear" w:color="auto" w:fill="FFFFFF"/>
        <w:spacing w:after="0"/>
        <w:jc w:val="right"/>
        <w:rPr>
          <w:rFonts w:ascii="Calibri" w:eastAsia="Times New Roman" w:hAnsi="Calibri" w:cs="Calibri"/>
          <w:color w:val="000000"/>
          <w:sz w:val="22"/>
          <w:lang w:val="hy-AM"/>
        </w:rPr>
      </w:pPr>
      <w:r w:rsidRPr="00470EEC">
        <w:rPr>
          <w:rFonts w:ascii="Calibri" w:eastAsia="Times New Roman" w:hAnsi="Calibri" w:cs="Calibri"/>
          <w:color w:val="000000"/>
          <w:sz w:val="22"/>
          <w:lang w:val="hy-AM"/>
        </w:rPr>
        <w:t>ավագանու 202</w:t>
      </w:r>
      <w:r>
        <w:rPr>
          <w:rFonts w:ascii="Calibri" w:eastAsia="Times New Roman" w:hAnsi="Calibri" w:cs="Calibri"/>
          <w:color w:val="000000"/>
          <w:sz w:val="22"/>
          <w:lang w:val="hy-AM"/>
        </w:rPr>
        <w:t xml:space="preserve">5 </w:t>
      </w:r>
      <w:r w:rsidRPr="00470EEC">
        <w:rPr>
          <w:rFonts w:ascii="Calibri" w:eastAsia="Times New Roman" w:hAnsi="Calibri" w:cs="Calibri"/>
          <w:color w:val="000000"/>
          <w:sz w:val="22"/>
          <w:lang w:val="hy-AM"/>
        </w:rPr>
        <w:t>թվականի</w:t>
      </w:r>
    </w:p>
    <w:p w:rsidR="00401C38" w:rsidRPr="00DD3582" w:rsidRDefault="00470EEC" w:rsidP="00470EEC">
      <w:pPr>
        <w:shd w:val="clear" w:color="auto" w:fill="FFFFFF"/>
        <w:spacing w:after="0"/>
        <w:jc w:val="right"/>
        <w:rPr>
          <w:rFonts w:ascii="GHEA Grapalat" w:eastAsia="Times New Roman" w:hAnsi="GHEA Grapalat" w:cs="Times New Roman"/>
          <w:color w:val="000000"/>
          <w:sz w:val="22"/>
          <w:lang w:val="hy-AM"/>
        </w:rPr>
      </w:pPr>
      <w:r>
        <w:rPr>
          <w:rFonts w:ascii="Calibri" w:eastAsia="Times New Roman" w:hAnsi="Calibri" w:cs="Calibri"/>
          <w:color w:val="000000"/>
          <w:sz w:val="22"/>
          <w:lang w:val="hy-AM"/>
        </w:rPr>
        <w:t xml:space="preserve">մայիսի           </w:t>
      </w:r>
      <w:r w:rsidRPr="00470EEC">
        <w:rPr>
          <w:rFonts w:ascii="Calibri" w:eastAsia="Times New Roman" w:hAnsi="Calibri" w:cs="Calibri"/>
          <w:color w:val="000000"/>
          <w:sz w:val="22"/>
          <w:lang w:val="hy-AM"/>
        </w:rPr>
        <w:t>N                որոշման</w:t>
      </w:r>
      <w:r w:rsidR="00401C38" w:rsidRPr="00DD3582">
        <w:rPr>
          <w:rFonts w:ascii="Calibri" w:eastAsia="Times New Roman" w:hAnsi="Calibri" w:cs="Calibri"/>
          <w:color w:val="000000"/>
          <w:sz w:val="22"/>
          <w:lang w:val="hy-AM"/>
        </w:rPr>
        <w:t> </w:t>
      </w:r>
    </w:p>
    <w:p w:rsidR="00401C38" w:rsidRPr="00CF08E7" w:rsidRDefault="00401C38" w:rsidP="00401C38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hy-AM"/>
        </w:rPr>
      </w:pPr>
      <w:r w:rsidRPr="00CF08E7">
        <w:rPr>
          <w:rFonts w:ascii="GHEA Grapalat" w:eastAsia="Times New Roman" w:hAnsi="GHEA Grapalat" w:cs="Times New Roman"/>
          <w:b/>
          <w:bCs/>
          <w:color w:val="000000"/>
          <w:sz w:val="22"/>
          <w:lang w:val="hy-AM"/>
        </w:rPr>
        <w:t>Հ Ա Յ Տ</w:t>
      </w:r>
    </w:p>
    <w:p w:rsidR="00401C38" w:rsidRPr="00CF08E7" w:rsidRDefault="00401C38" w:rsidP="00401C38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hy-AM"/>
        </w:rPr>
      </w:pPr>
      <w:r w:rsidRPr="00CF08E7">
        <w:rPr>
          <w:rFonts w:ascii="Calibri" w:eastAsia="Times New Roman" w:hAnsi="Calibri" w:cs="Calibri"/>
          <w:color w:val="000000"/>
          <w:sz w:val="22"/>
          <w:lang w:val="hy-AM"/>
        </w:rPr>
        <w:t> </w:t>
      </w:r>
    </w:p>
    <w:p w:rsidR="00401C38" w:rsidRPr="00CF08E7" w:rsidRDefault="00401C38" w:rsidP="00401C38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hy-AM"/>
        </w:rPr>
      </w:pPr>
      <w:r w:rsidRPr="00CF08E7">
        <w:rPr>
          <w:rFonts w:ascii="GHEA Grapalat" w:eastAsia="Times New Roman" w:hAnsi="GHEA Grapalat" w:cs="Times New Roman"/>
          <w:b/>
          <w:bCs/>
          <w:color w:val="000000"/>
          <w:sz w:val="22"/>
          <w:lang w:val="hy-AM"/>
        </w:rPr>
        <w:t>Հայաստանի Հանրապետության համայնքների տնտեսական և սոցիալական ենթակառուցվածքների զարգացմանն ուղղված սուբվենցիաների</w:t>
      </w:r>
    </w:p>
    <w:p w:rsidR="00401C38" w:rsidRPr="00CF08E7" w:rsidRDefault="00401C38" w:rsidP="00401C38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hy-AM"/>
        </w:rPr>
      </w:pPr>
      <w:r w:rsidRPr="00CF08E7">
        <w:rPr>
          <w:rFonts w:ascii="Calibri" w:eastAsia="Times New Roman" w:hAnsi="Calibri" w:cs="Calibri"/>
          <w:color w:val="000000"/>
          <w:sz w:val="22"/>
          <w:lang w:val="hy-AM"/>
        </w:rPr>
        <w:t> </w:t>
      </w:r>
    </w:p>
    <w:tbl>
      <w:tblPr>
        <w:tblW w:w="1059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71"/>
        <w:gridCol w:w="7659"/>
      </w:tblGrid>
      <w:tr w:rsidR="00401C38" w:rsidRPr="00470EEC" w:rsidTr="005E7B42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01C38" w:rsidRPr="005A5C4E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անվանումը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C38" w:rsidRPr="005A5C4E" w:rsidRDefault="005E7B42" w:rsidP="00B7249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8E4501">
              <w:rPr>
                <w:rFonts w:ascii="GHEA Grapalat" w:eastAsia="Times New Roman" w:hAnsi="GHEA Grapalat"/>
                <w:i/>
                <w:iCs/>
                <w:sz w:val="21"/>
                <w:szCs w:val="21"/>
              </w:rPr>
              <w:t>Գյումրի</w:t>
            </w:r>
            <w:r w:rsidRPr="005E7B42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en-US"/>
              </w:rPr>
              <w:t xml:space="preserve"> </w:t>
            </w:r>
            <w:r w:rsidRPr="008E4501">
              <w:rPr>
                <w:rFonts w:ascii="GHEA Grapalat" w:eastAsia="Times New Roman" w:hAnsi="GHEA Grapalat"/>
                <w:i/>
                <w:iCs/>
                <w:sz w:val="21"/>
                <w:szCs w:val="21"/>
              </w:rPr>
              <w:t>համայնքի</w:t>
            </w:r>
            <w:r w:rsidRPr="005E7B42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en-US"/>
              </w:rPr>
              <w:t xml:space="preserve"> </w:t>
            </w:r>
            <w:r w:rsidRPr="008E4501">
              <w:rPr>
                <w:rFonts w:ascii="GHEA Grapalat" w:eastAsia="Times New Roman" w:hAnsi="GHEA Grapalat"/>
                <w:i/>
                <w:iCs/>
                <w:sz w:val="21"/>
                <w:szCs w:val="21"/>
              </w:rPr>
              <w:t>երկրորդային</w:t>
            </w:r>
            <w:r w:rsidRPr="005E7B42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en-US"/>
              </w:rPr>
              <w:t xml:space="preserve"> </w:t>
            </w:r>
            <w:r w:rsidR="00CF08E7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1</w:t>
            </w:r>
            <w:r w:rsidR="00B72499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8</w:t>
            </w:r>
            <w:r w:rsidRPr="005E7B42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en-US"/>
              </w:rPr>
              <w:t xml:space="preserve"> </w:t>
            </w:r>
            <w:r w:rsidRPr="008E4501">
              <w:rPr>
                <w:rFonts w:ascii="GHEA Grapalat" w:eastAsia="Times New Roman" w:hAnsi="GHEA Grapalat"/>
                <w:i/>
                <w:iCs/>
                <w:sz w:val="21"/>
                <w:szCs w:val="21"/>
              </w:rPr>
              <w:t>փողոցների</w:t>
            </w:r>
            <w:r w:rsidRPr="005E7B42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en-US"/>
              </w:rPr>
              <w:t xml:space="preserve"> </w:t>
            </w:r>
            <w:r w:rsidRPr="008E4501">
              <w:rPr>
                <w:rFonts w:ascii="GHEA Grapalat" w:eastAsia="Times New Roman" w:hAnsi="GHEA Grapalat"/>
                <w:i/>
                <w:iCs/>
                <w:sz w:val="21"/>
                <w:szCs w:val="21"/>
              </w:rPr>
              <w:t>հիմնանորոգում</w:t>
            </w:r>
          </w:p>
        </w:tc>
      </w:tr>
      <w:tr w:rsidR="005E7B42" w:rsidRPr="005A5C4E" w:rsidTr="005E7B42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5E7B42" w:rsidRPr="005A5C4E" w:rsidRDefault="005E7B42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Մարզ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7B42" w:rsidRPr="00111C6A" w:rsidRDefault="005E7B42" w:rsidP="005E7B42">
            <w:pPr>
              <w:spacing w:before="100" w:beforeAutospacing="1" w:after="100" w:afterAutospacing="1"/>
              <w:rPr>
                <w:rFonts w:ascii="GHEA Grapalat" w:eastAsia="Times New Roman" w:hAnsi="GHEA Grapalat"/>
                <w:i/>
                <w:sz w:val="21"/>
                <w:szCs w:val="21"/>
              </w:rPr>
            </w:pPr>
            <w:r w:rsidRPr="00111C6A">
              <w:rPr>
                <w:rFonts w:ascii="GHEA Grapalat" w:eastAsia="Times New Roman" w:hAnsi="GHEA Grapalat"/>
                <w:i/>
                <w:iCs/>
                <w:sz w:val="21"/>
                <w:szCs w:val="21"/>
              </w:rPr>
              <w:t>Շիրակ</w:t>
            </w:r>
          </w:p>
        </w:tc>
      </w:tr>
      <w:tr w:rsidR="005E7B42" w:rsidRPr="005E7B42" w:rsidTr="005E7B42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5E7B42" w:rsidRPr="005A5C4E" w:rsidRDefault="005E7B42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Համայնքը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/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համայնքները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7B42" w:rsidRPr="00111C6A" w:rsidRDefault="005E7B42" w:rsidP="005E7B42">
            <w:pPr>
              <w:spacing w:before="100" w:beforeAutospacing="1" w:after="100" w:afterAutospacing="1"/>
              <w:rPr>
                <w:rFonts w:ascii="GHEA Grapalat" w:eastAsia="Times New Roman" w:hAnsi="GHEA Grapalat"/>
                <w:i/>
                <w:sz w:val="21"/>
                <w:szCs w:val="21"/>
              </w:rPr>
            </w:pPr>
            <w:r w:rsidRPr="00111C6A">
              <w:rPr>
                <w:rFonts w:ascii="GHEA Grapalat" w:eastAsia="Times New Roman" w:hAnsi="GHEA Grapalat"/>
                <w:i/>
                <w:iCs/>
                <w:sz w:val="21"/>
                <w:szCs w:val="21"/>
              </w:rPr>
              <w:t>Գյումրի</w:t>
            </w:r>
          </w:p>
        </w:tc>
      </w:tr>
      <w:tr w:rsidR="00401C38" w:rsidRPr="005E7B42" w:rsidTr="005E7B42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01C38" w:rsidRPr="00203F44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203F44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/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բնակավայրի</w:t>
            </w:r>
            <w:proofErr w:type="spellEnd"/>
            <w:r w:rsidRPr="00203F44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հեռավորությունը</w:t>
            </w:r>
            <w:proofErr w:type="spellEnd"/>
            <w:r w:rsidRPr="00203F44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մայրաքաղաք</w:t>
            </w:r>
            <w:proofErr w:type="spellEnd"/>
            <w:r w:rsidRPr="00203F44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Երևանից</w:t>
            </w:r>
            <w:proofErr w:type="spellEnd"/>
            <w:r w:rsidRPr="00203F44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,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ինչպես</w:t>
            </w:r>
            <w:proofErr w:type="spellEnd"/>
            <w:r w:rsidRPr="00203F44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նաև</w:t>
            </w:r>
            <w:proofErr w:type="spellEnd"/>
            <w:r w:rsidRPr="00203F44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մարզկենտրոնից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C38" w:rsidRPr="00203F44" w:rsidRDefault="005E7B42" w:rsidP="00401C3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  <w:r w:rsidRPr="00111C6A">
              <w:rPr>
                <w:rFonts w:ascii="GHEA Grapalat" w:eastAsia="Times New Roman" w:hAnsi="GHEA Grapalat"/>
                <w:i/>
                <w:iCs/>
                <w:sz w:val="21"/>
                <w:szCs w:val="21"/>
              </w:rPr>
              <w:t>Գյումրի</w:t>
            </w:r>
            <w:r w:rsidRPr="00203F44">
              <w:rPr>
                <w:rFonts w:ascii="GHEA Grapalat" w:eastAsia="Times New Roman" w:hAnsi="GHEA Grapalat"/>
                <w:i/>
                <w:iCs/>
                <w:sz w:val="21"/>
                <w:szCs w:val="21"/>
              </w:rPr>
              <w:t xml:space="preserve"> </w:t>
            </w:r>
            <w:r w:rsidRPr="00111C6A">
              <w:rPr>
                <w:rFonts w:ascii="GHEA Grapalat" w:eastAsia="Times New Roman" w:hAnsi="GHEA Grapalat"/>
                <w:i/>
                <w:iCs/>
                <w:sz w:val="21"/>
                <w:szCs w:val="21"/>
              </w:rPr>
              <w:t>համայնքը</w:t>
            </w:r>
            <w:r w:rsidRPr="00203F44">
              <w:rPr>
                <w:rFonts w:ascii="GHEA Grapalat" w:eastAsia="Times New Roman" w:hAnsi="GHEA Grapalat"/>
                <w:i/>
                <w:iCs/>
                <w:sz w:val="21"/>
                <w:szCs w:val="21"/>
              </w:rPr>
              <w:t xml:space="preserve"> </w:t>
            </w:r>
            <w:r w:rsidRPr="00111C6A">
              <w:rPr>
                <w:rFonts w:ascii="GHEA Grapalat" w:eastAsia="Times New Roman" w:hAnsi="GHEA Grapalat"/>
                <w:i/>
                <w:iCs/>
                <w:sz w:val="21"/>
                <w:szCs w:val="21"/>
              </w:rPr>
              <w:t>Շիրակի</w:t>
            </w:r>
            <w:r w:rsidRPr="00203F44">
              <w:rPr>
                <w:rFonts w:ascii="GHEA Grapalat" w:eastAsia="Times New Roman" w:hAnsi="GHEA Grapalat"/>
                <w:i/>
                <w:iCs/>
                <w:sz w:val="21"/>
                <w:szCs w:val="21"/>
              </w:rPr>
              <w:t xml:space="preserve"> </w:t>
            </w:r>
            <w:r w:rsidRPr="00111C6A">
              <w:rPr>
                <w:rFonts w:ascii="GHEA Grapalat" w:eastAsia="Times New Roman" w:hAnsi="GHEA Grapalat"/>
                <w:i/>
                <w:iCs/>
                <w:sz w:val="21"/>
                <w:szCs w:val="21"/>
              </w:rPr>
              <w:t>մարզի</w:t>
            </w:r>
            <w:r w:rsidRPr="00203F44">
              <w:rPr>
                <w:rFonts w:ascii="GHEA Grapalat" w:eastAsia="Times New Roman" w:hAnsi="GHEA Grapalat"/>
                <w:i/>
                <w:iCs/>
                <w:sz w:val="21"/>
                <w:szCs w:val="21"/>
              </w:rPr>
              <w:t xml:space="preserve"> </w:t>
            </w:r>
            <w:r w:rsidRPr="00111C6A">
              <w:rPr>
                <w:rFonts w:ascii="GHEA Grapalat" w:eastAsia="Times New Roman" w:hAnsi="GHEA Grapalat"/>
                <w:i/>
                <w:iCs/>
                <w:sz w:val="21"/>
                <w:szCs w:val="21"/>
              </w:rPr>
              <w:t>մարզկենտրոնն</w:t>
            </w:r>
            <w:r w:rsidRPr="00203F44">
              <w:rPr>
                <w:rFonts w:ascii="GHEA Grapalat" w:eastAsia="Times New Roman" w:hAnsi="GHEA Grapalat"/>
                <w:i/>
                <w:iCs/>
                <w:sz w:val="21"/>
                <w:szCs w:val="21"/>
              </w:rPr>
              <w:t xml:space="preserve"> </w:t>
            </w:r>
            <w:r w:rsidRPr="00111C6A">
              <w:rPr>
                <w:rFonts w:ascii="GHEA Grapalat" w:eastAsia="Times New Roman" w:hAnsi="GHEA Grapalat"/>
                <w:i/>
                <w:iCs/>
                <w:sz w:val="21"/>
                <w:szCs w:val="21"/>
              </w:rPr>
              <w:t>է</w:t>
            </w:r>
            <w:r w:rsidRPr="00203F44">
              <w:rPr>
                <w:rFonts w:ascii="GHEA Grapalat" w:eastAsia="Times New Roman" w:hAnsi="GHEA Grapalat"/>
                <w:i/>
                <w:iCs/>
                <w:sz w:val="21"/>
                <w:szCs w:val="21"/>
              </w:rPr>
              <w:t xml:space="preserve"> </w:t>
            </w:r>
            <w:r w:rsidRPr="00111C6A">
              <w:rPr>
                <w:rFonts w:ascii="GHEA Grapalat" w:eastAsia="Times New Roman" w:hAnsi="GHEA Grapalat"/>
                <w:i/>
                <w:iCs/>
                <w:sz w:val="21"/>
                <w:szCs w:val="21"/>
              </w:rPr>
              <w:t>և</w:t>
            </w:r>
            <w:r w:rsidRPr="00203F44">
              <w:rPr>
                <w:rFonts w:ascii="GHEA Grapalat" w:eastAsia="Times New Roman" w:hAnsi="GHEA Grapalat"/>
                <w:i/>
                <w:iCs/>
                <w:sz w:val="21"/>
                <w:szCs w:val="21"/>
              </w:rPr>
              <w:t xml:space="preserve"> </w:t>
            </w:r>
            <w:r w:rsidRPr="00111C6A">
              <w:rPr>
                <w:rFonts w:ascii="GHEA Grapalat" w:eastAsia="Times New Roman" w:hAnsi="GHEA Grapalat"/>
                <w:i/>
                <w:iCs/>
                <w:sz w:val="21"/>
                <w:szCs w:val="21"/>
              </w:rPr>
              <w:t>մայրաքաղաքից</w:t>
            </w:r>
            <w:r w:rsidRPr="00203F44">
              <w:rPr>
                <w:rFonts w:ascii="GHEA Grapalat" w:eastAsia="Times New Roman" w:hAnsi="GHEA Grapalat"/>
                <w:i/>
                <w:iCs/>
                <w:sz w:val="21"/>
                <w:szCs w:val="21"/>
              </w:rPr>
              <w:t xml:space="preserve"> </w:t>
            </w:r>
            <w:r w:rsidRPr="00111C6A">
              <w:rPr>
                <w:rFonts w:ascii="GHEA Grapalat" w:eastAsia="Times New Roman" w:hAnsi="GHEA Grapalat"/>
                <w:i/>
                <w:iCs/>
                <w:sz w:val="21"/>
                <w:szCs w:val="21"/>
              </w:rPr>
              <w:t>գտնվում</w:t>
            </w:r>
            <w:r w:rsidRPr="00203F44">
              <w:rPr>
                <w:rFonts w:ascii="GHEA Grapalat" w:eastAsia="Times New Roman" w:hAnsi="GHEA Grapalat"/>
                <w:i/>
                <w:iCs/>
                <w:sz w:val="21"/>
                <w:szCs w:val="21"/>
              </w:rPr>
              <w:t xml:space="preserve"> </w:t>
            </w:r>
            <w:r w:rsidRPr="00111C6A">
              <w:rPr>
                <w:rFonts w:ascii="GHEA Grapalat" w:eastAsia="Times New Roman" w:hAnsi="GHEA Grapalat"/>
                <w:i/>
                <w:iCs/>
                <w:sz w:val="21"/>
                <w:szCs w:val="21"/>
              </w:rPr>
              <w:t>է</w:t>
            </w:r>
            <w:r w:rsidRPr="00203F44">
              <w:rPr>
                <w:rFonts w:ascii="GHEA Grapalat" w:eastAsia="Times New Roman" w:hAnsi="GHEA Grapalat"/>
                <w:i/>
                <w:iCs/>
                <w:sz w:val="21"/>
                <w:szCs w:val="21"/>
              </w:rPr>
              <w:t xml:space="preserve"> 118 </w:t>
            </w:r>
            <w:r w:rsidRPr="00111C6A">
              <w:rPr>
                <w:rFonts w:ascii="GHEA Grapalat" w:eastAsia="Times New Roman" w:hAnsi="GHEA Grapalat"/>
                <w:i/>
                <w:iCs/>
                <w:sz w:val="21"/>
                <w:szCs w:val="21"/>
              </w:rPr>
              <w:t>կմ</w:t>
            </w:r>
            <w:r w:rsidRPr="00203F44">
              <w:rPr>
                <w:rFonts w:ascii="GHEA Grapalat" w:eastAsia="Times New Roman" w:hAnsi="GHEA Grapalat"/>
                <w:i/>
                <w:iCs/>
                <w:sz w:val="21"/>
                <w:szCs w:val="21"/>
              </w:rPr>
              <w:t xml:space="preserve"> </w:t>
            </w:r>
            <w:r w:rsidRPr="00111C6A">
              <w:rPr>
                <w:rFonts w:ascii="GHEA Grapalat" w:eastAsia="Times New Roman" w:hAnsi="GHEA Grapalat"/>
                <w:i/>
                <w:iCs/>
                <w:sz w:val="21"/>
                <w:szCs w:val="21"/>
              </w:rPr>
              <w:t>հեռավորության</w:t>
            </w:r>
            <w:r w:rsidRPr="00203F44">
              <w:rPr>
                <w:rFonts w:ascii="GHEA Grapalat" w:eastAsia="Times New Roman" w:hAnsi="GHEA Grapalat"/>
                <w:i/>
                <w:iCs/>
                <w:sz w:val="21"/>
                <w:szCs w:val="21"/>
              </w:rPr>
              <w:t xml:space="preserve"> </w:t>
            </w:r>
            <w:r w:rsidRPr="00111C6A">
              <w:rPr>
                <w:rFonts w:ascii="GHEA Grapalat" w:eastAsia="Times New Roman" w:hAnsi="GHEA Grapalat"/>
                <w:i/>
                <w:iCs/>
                <w:sz w:val="21"/>
                <w:szCs w:val="21"/>
              </w:rPr>
              <w:t>վրա</w:t>
            </w:r>
          </w:p>
        </w:tc>
      </w:tr>
      <w:tr w:rsidR="00401C38" w:rsidRPr="005E7B42" w:rsidTr="005E7B42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01C38" w:rsidRPr="005A5C4E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/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բնակչությունը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C38" w:rsidRPr="005A5C4E" w:rsidRDefault="005E7B42" w:rsidP="00401C3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111C6A">
              <w:rPr>
                <w:rFonts w:ascii="GHEA Grapalat" w:eastAsia="Times New Roman" w:hAnsi="GHEA Grapalat"/>
                <w:i/>
                <w:iCs/>
                <w:sz w:val="21"/>
                <w:szCs w:val="21"/>
              </w:rPr>
              <w:t>112 400</w:t>
            </w:r>
            <w:r w:rsidRPr="00111C6A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 մարդ</w:t>
            </w:r>
          </w:p>
        </w:tc>
      </w:tr>
      <w:tr w:rsidR="00401C38" w:rsidRPr="00470EEC" w:rsidTr="005E7B42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  <w:hideMark/>
          </w:tcPr>
          <w:p w:rsidR="00401C38" w:rsidRPr="005A5C4E" w:rsidRDefault="00401C38" w:rsidP="00DD3582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Սահմանամերձ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/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C38" w:rsidRPr="005A5C4E" w:rsidRDefault="005E7B42" w:rsidP="00401C38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111C6A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Գյումրի համայնքը չի հանդիսանում սահմանամերձ համայնք</w:t>
            </w:r>
          </w:p>
        </w:tc>
      </w:tr>
      <w:tr w:rsidR="00401C38" w:rsidRPr="00470EEC" w:rsidTr="005E7B42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01C38" w:rsidRPr="005A5C4E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Բարձր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լեռնային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/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բնակավայրի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C38" w:rsidRPr="005A5C4E" w:rsidRDefault="005E7B42" w:rsidP="00401C3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111C6A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Գյումրի համայնքը չի հանդիսանում բարձր լեռնային համայնք</w:t>
            </w:r>
          </w:p>
        </w:tc>
      </w:tr>
      <w:tr w:rsidR="00401C38" w:rsidRPr="00470EEC" w:rsidTr="005E7B42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01C38" w:rsidRPr="005A5C4E" w:rsidRDefault="00401C38" w:rsidP="00DD3582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գլխավոր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հատակագծի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առկայություն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C38" w:rsidRPr="005A5C4E" w:rsidRDefault="005E7B42" w:rsidP="00401C38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111C6A">
              <w:rPr>
                <w:rFonts w:ascii="GHEA Grapalat" w:eastAsia="Times New Roman" w:hAnsi="GHEA Grapalat"/>
                <w:i/>
                <w:iCs/>
                <w:sz w:val="21"/>
                <w:szCs w:val="21"/>
              </w:rPr>
              <w:t>Համայնքը</w:t>
            </w:r>
            <w:r w:rsidRPr="005E7B42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en-US"/>
              </w:rPr>
              <w:t xml:space="preserve"> </w:t>
            </w:r>
            <w:r w:rsidRPr="00111C6A">
              <w:rPr>
                <w:rFonts w:ascii="GHEA Grapalat" w:eastAsia="Times New Roman" w:hAnsi="GHEA Grapalat"/>
                <w:i/>
                <w:iCs/>
                <w:sz w:val="21"/>
                <w:szCs w:val="21"/>
              </w:rPr>
              <w:t>ունի</w:t>
            </w:r>
            <w:r w:rsidRPr="005E7B42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en-US"/>
              </w:rPr>
              <w:t xml:space="preserve"> </w:t>
            </w:r>
            <w:r w:rsidRPr="00111C6A">
              <w:rPr>
                <w:rFonts w:ascii="GHEA Grapalat" w:eastAsia="Times New Roman" w:hAnsi="GHEA Grapalat"/>
                <w:i/>
                <w:iCs/>
                <w:sz w:val="21"/>
                <w:szCs w:val="21"/>
              </w:rPr>
              <w:t>գլխավոր</w:t>
            </w:r>
            <w:r w:rsidRPr="005E7B42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en-US"/>
              </w:rPr>
              <w:t xml:space="preserve"> </w:t>
            </w:r>
            <w:r w:rsidRPr="00111C6A">
              <w:rPr>
                <w:rFonts w:ascii="GHEA Grapalat" w:eastAsia="Times New Roman" w:hAnsi="GHEA Grapalat"/>
                <w:i/>
                <w:iCs/>
                <w:sz w:val="21"/>
                <w:szCs w:val="21"/>
              </w:rPr>
              <w:t>հատակագիծ</w:t>
            </w:r>
            <w:r w:rsidRPr="005E7B42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en-US"/>
              </w:rPr>
              <w:t>,</w:t>
            </w:r>
            <w:r w:rsidRPr="00111C6A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 </w:t>
            </w:r>
            <w:r w:rsidRPr="00111C6A">
              <w:rPr>
                <w:rFonts w:ascii="GHEA Grapalat" w:eastAsia="Times New Roman" w:hAnsi="GHEA Grapalat"/>
                <w:i/>
                <w:iCs/>
                <w:sz w:val="21"/>
                <w:szCs w:val="21"/>
              </w:rPr>
              <w:t>որը</w:t>
            </w:r>
            <w:r w:rsidRPr="005E7B42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en-US"/>
              </w:rPr>
              <w:t xml:space="preserve"> </w:t>
            </w:r>
            <w:r w:rsidRPr="00111C6A">
              <w:rPr>
                <w:rFonts w:ascii="GHEA Grapalat" w:eastAsia="Times New Roman" w:hAnsi="GHEA Grapalat"/>
                <w:i/>
                <w:iCs/>
                <w:sz w:val="21"/>
                <w:szCs w:val="21"/>
              </w:rPr>
              <w:t>հաստատվել</w:t>
            </w:r>
            <w:r w:rsidRPr="00111C6A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 </w:t>
            </w:r>
            <w:r w:rsidRPr="00111C6A">
              <w:rPr>
                <w:rFonts w:ascii="GHEA Grapalat" w:eastAsia="Times New Roman" w:hAnsi="GHEA Grapalat"/>
                <w:i/>
                <w:iCs/>
                <w:sz w:val="21"/>
                <w:szCs w:val="21"/>
              </w:rPr>
              <w:t>է</w:t>
            </w:r>
            <w:r w:rsidRPr="00111C6A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 </w:t>
            </w:r>
            <w:r w:rsidRPr="005E7B42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en-US"/>
              </w:rPr>
              <w:t>03.03.2005</w:t>
            </w:r>
            <w:r>
              <w:rPr>
                <w:rFonts w:ascii="GHEA Grapalat" w:eastAsia="Times New Roman" w:hAnsi="GHEA Grapalat"/>
                <w:i/>
                <w:iCs/>
                <w:sz w:val="21"/>
                <w:szCs w:val="21"/>
              </w:rPr>
              <w:t>թ</w:t>
            </w:r>
            <w:r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վականի</w:t>
            </w:r>
            <w:r w:rsidRPr="00111C6A">
              <w:rPr>
                <w:rFonts w:ascii="GHEA Grapalat" w:eastAsia="Times New Roman" w:hAnsi="GHEA Grapalat"/>
                <w:i/>
                <w:iCs/>
                <w:sz w:val="21"/>
                <w:szCs w:val="21"/>
              </w:rPr>
              <w:t>ն</w:t>
            </w:r>
          </w:p>
        </w:tc>
      </w:tr>
      <w:tr w:rsidR="00401C38" w:rsidRPr="00470EEC" w:rsidTr="005E7B42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01C38" w:rsidRPr="005A5C4E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ծրագիր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իրականացվող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/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բնակավայրերի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ենթակառուցվածքների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վերաբերյալ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հակիրճ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տեղեկատվություն</w:t>
            </w:r>
            <w:proofErr w:type="spellEnd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՝</w:t>
            </w:r>
            <w:r w:rsidRPr="005A5C4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 </w:t>
            </w:r>
            <w:proofErr w:type="spellStart"/>
            <w:r w:rsidRPr="005A5C4E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հստակ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նշելով</w:t>
            </w:r>
            <w:proofErr w:type="spellEnd"/>
            <w:r w:rsidRPr="005A5C4E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՝</w:t>
            </w:r>
          </w:p>
          <w:p w:rsidR="00401C38" w:rsidRPr="005A5C4E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-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ջրամատակարարման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ջրահեռացման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համակարգից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օգտվող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բնակչության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տոկոսը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ջրամատակարարման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տևողությունը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,</w:t>
            </w:r>
          </w:p>
          <w:p w:rsidR="00401C38" w:rsidRPr="005A5C4E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-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գազամատակարարման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համակարգից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օգտվող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բնակչության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տոկոսը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,</w:t>
            </w:r>
          </w:p>
          <w:p w:rsidR="00401C38" w:rsidRPr="005A5C4E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-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ոռոգման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համակարգից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lastRenderedPageBreak/>
              <w:t>օգտվող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բնակչության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տոկոսը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համայնքում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գյուղատնտեսական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հողերից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ոռոգվող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հողատարածքների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տոկոսը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,</w:t>
            </w:r>
          </w:p>
          <w:p w:rsidR="00401C38" w:rsidRPr="005A5C4E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-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լուսավորության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համակարգի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առկայությամբ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փողոցների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տոկոսը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՝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ընդհանուր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փողոցների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մեջ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նշել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էներգախնայող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և ԼԵԴ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լուսավորություն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է,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թե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ոչ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B42" w:rsidRDefault="005E7B42" w:rsidP="005E7B42">
            <w:pPr>
              <w:rPr>
                <w:rFonts w:ascii="GHEA Grapalat" w:eastAsia="Times New Roman" w:hAnsi="GHEA Grapalat"/>
                <w:i/>
                <w:sz w:val="21"/>
                <w:szCs w:val="21"/>
                <w:lang w:val="en-US"/>
              </w:rPr>
            </w:pPr>
          </w:p>
          <w:p w:rsidR="005E7B42" w:rsidRDefault="005E7B42" w:rsidP="005E7B42">
            <w:pPr>
              <w:rPr>
                <w:rFonts w:ascii="GHEA Grapalat" w:eastAsia="Times New Roman" w:hAnsi="GHEA Grapalat"/>
                <w:i/>
                <w:sz w:val="21"/>
                <w:szCs w:val="21"/>
                <w:lang w:val="en-US"/>
              </w:rPr>
            </w:pPr>
          </w:p>
          <w:p w:rsidR="005E7B42" w:rsidRPr="00DD3582" w:rsidRDefault="005E7B42" w:rsidP="005E7B42">
            <w:pPr>
              <w:rPr>
                <w:rFonts w:ascii="GHEA Grapalat" w:eastAsia="Times New Roman" w:hAnsi="GHEA Grapalat"/>
                <w:i/>
                <w:sz w:val="21"/>
                <w:szCs w:val="21"/>
                <w:lang w:val="hy-AM"/>
              </w:rPr>
            </w:pPr>
          </w:p>
          <w:p w:rsidR="005E7B42" w:rsidRDefault="005E7B42" w:rsidP="005E7B42">
            <w:pPr>
              <w:rPr>
                <w:rFonts w:ascii="GHEA Grapalat" w:eastAsia="Times New Roman" w:hAnsi="GHEA Grapalat"/>
                <w:i/>
                <w:sz w:val="21"/>
                <w:szCs w:val="21"/>
                <w:lang w:val="en-US"/>
              </w:rPr>
            </w:pPr>
          </w:p>
          <w:p w:rsidR="005E7B42" w:rsidRPr="00855230" w:rsidRDefault="005E7B42" w:rsidP="005E7B42">
            <w:pPr>
              <w:rPr>
                <w:rFonts w:ascii="GHEA Grapalat" w:eastAsia="Times New Roman" w:hAnsi="GHEA Grapalat"/>
                <w:i/>
                <w:color w:val="FF0000"/>
                <w:sz w:val="21"/>
                <w:szCs w:val="21"/>
                <w:lang w:val="hy-AM"/>
              </w:rPr>
            </w:pPr>
            <w:r w:rsidRPr="00855230">
              <w:rPr>
                <w:rFonts w:ascii="GHEA Grapalat" w:eastAsia="Times New Roman" w:hAnsi="GHEA Grapalat"/>
                <w:i/>
                <w:sz w:val="21"/>
                <w:szCs w:val="21"/>
                <w:lang w:val="hy-AM"/>
              </w:rPr>
              <w:t>Գյումրի համայնքը ամբողջությամբ (100%) ապահովված է ջրամատակարարման ու ջրահեռացման համակարգերով, առկա է 24 ժամյա ջրամատակարարում, որից օգտվում են համայնքի բոլոր բնակիչները: Գերմանական KFW բանկի միջոցներով մետաղական հնամաշ խողովակները փոխարինվել են պլաստմասե խողովակներով` կազմելով քաղաքի ջրամատակարարման ցանցի 80%:</w:t>
            </w:r>
          </w:p>
          <w:p w:rsidR="005E7B42" w:rsidRPr="00855230" w:rsidRDefault="005E7B42" w:rsidP="005E7B42">
            <w:pPr>
              <w:rPr>
                <w:rFonts w:ascii="GHEA Grapalat" w:eastAsia="Times New Roman" w:hAnsi="GHEA Grapalat"/>
                <w:i/>
                <w:sz w:val="21"/>
                <w:szCs w:val="21"/>
                <w:lang w:val="hy-AM"/>
              </w:rPr>
            </w:pPr>
            <w:r w:rsidRPr="00855230">
              <w:rPr>
                <w:rFonts w:ascii="GHEA Grapalat" w:eastAsia="Times New Roman" w:hAnsi="GHEA Grapalat"/>
                <w:i/>
                <w:sz w:val="21"/>
                <w:szCs w:val="21"/>
                <w:lang w:val="hy-AM"/>
              </w:rPr>
              <w:t>Քաղաքը ամբողջությամբ գազաֆիկացված է: Գազամատակարարման համակարգից օգտվող բնակչությունը կազմում է 97%:</w:t>
            </w:r>
          </w:p>
          <w:p w:rsidR="005E7B42" w:rsidRPr="00855230" w:rsidRDefault="005E7B42" w:rsidP="005E7B42">
            <w:pPr>
              <w:rPr>
                <w:rFonts w:ascii="GHEA Grapalat" w:eastAsia="Times New Roman" w:hAnsi="GHEA Grapalat"/>
                <w:i/>
                <w:sz w:val="21"/>
                <w:szCs w:val="21"/>
                <w:lang w:val="hy-AM"/>
              </w:rPr>
            </w:pPr>
            <w:r w:rsidRPr="00855230">
              <w:rPr>
                <w:rFonts w:ascii="GHEA Grapalat" w:eastAsia="Times New Roman" w:hAnsi="GHEA Grapalat"/>
                <w:i/>
                <w:sz w:val="21"/>
                <w:szCs w:val="21"/>
                <w:lang w:val="hy-AM"/>
              </w:rPr>
              <w:t>Ոռոգման համակարգից օգտվող բնակչության թիվը կազմում է 0%, քանզի քաղաքում ոռոգման ցանց առկա չէ:</w:t>
            </w:r>
          </w:p>
          <w:p w:rsidR="00401C38" w:rsidRPr="005E7B42" w:rsidRDefault="005E7B42" w:rsidP="005E7B42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855230">
              <w:rPr>
                <w:rFonts w:ascii="GHEA Grapalat" w:eastAsia="Times New Roman" w:hAnsi="GHEA Grapalat"/>
                <w:i/>
                <w:sz w:val="21"/>
                <w:szCs w:val="21"/>
                <w:lang w:val="hy-AM"/>
              </w:rPr>
              <w:t xml:space="preserve">Լրիվ կամ մասնակի փողոցային լուսավորություն կա քաղաքի թվով 250 փողոցներից 193-ում, նրբանցքներում, փակուղիներում, անցումներում, որը կազմում է ընդհանուրի մոտ 77%-ը: Լուսակետերի քանակը կազմում է մոտ </w:t>
            </w:r>
            <w:r w:rsidRPr="00855230">
              <w:rPr>
                <w:rFonts w:ascii="GHEA Grapalat" w:eastAsia="Times New Roman" w:hAnsi="GHEA Grapalat"/>
                <w:i/>
                <w:sz w:val="21"/>
                <w:szCs w:val="21"/>
                <w:lang w:val="hy-AM"/>
              </w:rPr>
              <w:lastRenderedPageBreak/>
              <w:t>6800, որից էներգախնայող լամպերը կազմում են մոտ 40%, որն աստիճանաբար ավելանում է: Միաժամանակ աշխատանքներ են տարվում ներթաղամասային բակային տարածքների լուսավորության ապահովման համար:</w:t>
            </w:r>
          </w:p>
        </w:tc>
      </w:tr>
      <w:tr w:rsidR="00401C38" w:rsidRPr="00470EEC" w:rsidTr="005E7B42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01C38" w:rsidRPr="00203F44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203F44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lastRenderedPageBreak/>
              <w:t>Ծրագրի ընդհանուր նկարագրությունը և դրա իրականացման անհրաժեշտությունը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B42" w:rsidRPr="00651F51" w:rsidRDefault="005E7B42" w:rsidP="005E7B42">
            <w:pPr>
              <w:spacing w:before="100" w:beforeAutospacing="1" w:after="100" w:afterAutospacing="1"/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</w:pPr>
            <w:r w:rsidRPr="00651F51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Ծրագրով նախատեսվում է Գյումրի քաղաքում հիմնանորոգել </w:t>
            </w:r>
            <w:r w:rsidR="00CF08E7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1</w:t>
            </w:r>
            <w:r w:rsidR="00B72499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8</w:t>
            </w:r>
            <w:r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 </w:t>
            </w:r>
            <w:r w:rsidRPr="00651F51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 փողոցներ: </w:t>
            </w:r>
            <w:r w:rsidR="00CF08E7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1</w:t>
            </w:r>
            <w:r w:rsidR="00B72499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8</w:t>
            </w:r>
            <w:r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փողոցներն էլ </w:t>
            </w:r>
            <w:r w:rsidRPr="00651F51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հանդիսանում են երկրորդական փողոցներ և չեն գտնվում</w:t>
            </w:r>
            <w:r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  Գյումրու պատմական կենտրոնում, ընդհանուր երկարությունը կազմում է </w:t>
            </w:r>
            <w:r w:rsidR="000A08A4" w:rsidRPr="000A08A4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6041</w:t>
            </w:r>
            <w:r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 մ, </w:t>
            </w:r>
            <w:r w:rsidR="00CF08E7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60625</w:t>
            </w:r>
            <w:r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քմ, որից մայթերի մակերեսը՝ </w:t>
            </w:r>
            <w:r w:rsidR="00CF08E7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23790</w:t>
            </w:r>
            <w:r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քմ։</w:t>
            </w:r>
          </w:p>
          <w:p w:rsidR="005E7B42" w:rsidRPr="00651F51" w:rsidRDefault="005E7B42" w:rsidP="005E7B42">
            <w:pPr>
              <w:spacing w:before="100" w:beforeAutospacing="1" w:after="100" w:afterAutospacing="1"/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</w:pPr>
            <w:r w:rsidRPr="00651F51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Գյումրի քաղաքի փողոցների ընդհանուր թիվը կազմում է 250, որոնց ընդհանուր երկարությոնը 181 կմ է:</w:t>
            </w:r>
          </w:p>
          <w:p w:rsidR="005E7B42" w:rsidRPr="00651F51" w:rsidRDefault="005E7B42" w:rsidP="005E7B42">
            <w:pPr>
              <w:spacing w:after="0"/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</w:pPr>
            <w:r w:rsidRPr="00651F51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Բարեկարգված (որևէ ծածկույթ ունեցող)-156.2կմ,</w:t>
            </w:r>
          </w:p>
          <w:p w:rsidR="005E7B42" w:rsidRPr="00651F51" w:rsidRDefault="005E7B42" w:rsidP="005E7B42">
            <w:pPr>
              <w:spacing w:after="0"/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</w:pPr>
            <w:r w:rsidRPr="00651F51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որից՝ ասֆալտ-բետոնե 106.2կմ խճից, </w:t>
            </w:r>
          </w:p>
          <w:p w:rsidR="005E7B42" w:rsidRPr="00651F51" w:rsidRDefault="005E7B42" w:rsidP="005E7B42">
            <w:pPr>
              <w:spacing w:after="0"/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</w:pPr>
            <w:r w:rsidRPr="00651F51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կոպիճից՝ 50կմ, հողային կամ ծածկույթ չունեցող՝ 29կմ։                                                               </w:t>
            </w:r>
          </w:p>
          <w:p w:rsidR="005E7B42" w:rsidRPr="00651F51" w:rsidRDefault="005E7B42" w:rsidP="005E7B42">
            <w:pPr>
              <w:spacing w:before="100" w:beforeAutospacing="1" w:after="100" w:afterAutospacing="1"/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</w:pPr>
            <w:r w:rsidRPr="00651F51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Բոլոր անցումների, նրբանցքների, հրապարակների ընդհանուր մակերեսը 2.9մլն մ2 է, որից բարեկարգված՝ 1.3մլն մ2 :                     </w:t>
            </w:r>
          </w:p>
          <w:p w:rsidR="005E7B42" w:rsidRPr="00651F51" w:rsidRDefault="005E7B42" w:rsidP="005E7B42">
            <w:pPr>
              <w:spacing w:before="100" w:beforeAutospacing="1" w:after="100" w:afterAutospacing="1"/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</w:pPr>
            <w:r w:rsidRPr="00651F51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Հիմնանորոգվելու են փողոցները՝ իրենց մայթերով, որոնք ներթաղամասային փողոցներ են։ Փողոցների հարող հատվածներում  վերանորոգման աշխատանքներ կատարվել են 40-ից ավել տարի առաջ:</w:t>
            </w:r>
          </w:p>
          <w:p w:rsidR="005E7B42" w:rsidRDefault="005E7B42" w:rsidP="005E7B42">
            <w:pPr>
              <w:spacing w:before="100" w:beforeAutospacing="1" w:after="100" w:afterAutospacing="1"/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</w:pPr>
            <w:r w:rsidRPr="00651F51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2021թ-ի սուբվենցիոն ծրագրով իրականացվել է 8 երկրորդային փողոցի և 1 հրապարակի հիմնանորոգում, որոնք շինարարական աշխատանքները ավարտված են և կազմում են 2</w:t>
            </w:r>
            <w:r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848 </w:t>
            </w:r>
            <w:r w:rsidRPr="00651F51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մ:</w:t>
            </w:r>
          </w:p>
          <w:p w:rsidR="005E7B42" w:rsidRDefault="005E7B42" w:rsidP="005E7B42">
            <w:pPr>
              <w:spacing w:before="100" w:beforeAutospacing="1" w:after="100" w:afterAutospacing="1"/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</w:pPr>
            <w:r w:rsidRPr="00160E3E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2022 </w:t>
            </w:r>
            <w:r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թվականին </w:t>
            </w:r>
            <w:r w:rsidRPr="00651F51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սուբվենցիոն ծրագրով իրականացվել</w:t>
            </w:r>
            <w:r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 և իրականացվում են</w:t>
            </w:r>
            <w:r w:rsidRPr="00651F51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 է </w:t>
            </w:r>
            <w:r w:rsidRPr="00160E3E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2</w:t>
            </w:r>
            <w:r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1 երկրորդային փողոցների </w:t>
            </w:r>
            <w:r w:rsidRPr="00651F51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հիմնանորոգում</w:t>
            </w:r>
            <w:r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 </w:t>
            </w:r>
            <w:r w:rsidRPr="00651F51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և կազմ</w:t>
            </w:r>
            <w:r w:rsidR="000A08A4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ել</w:t>
            </w:r>
            <w:r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 </w:t>
            </w:r>
            <w:r w:rsidR="000A08A4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է </w:t>
            </w:r>
            <w:r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մոտ 8185</w:t>
            </w:r>
            <w:r w:rsidRPr="00160E3E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 </w:t>
            </w:r>
            <w:r w:rsidRPr="00651F51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մ:</w:t>
            </w:r>
          </w:p>
          <w:p w:rsidR="00401C38" w:rsidRDefault="005E7B42" w:rsidP="005E7B42">
            <w:pPr>
              <w:spacing w:before="100" w:beforeAutospacing="1" w:after="100" w:afterAutospacing="1"/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2023 թվականին </w:t>
            </w:r>
            <w:r w:rsidRPr="00651F51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սուբվենցիոն ծրագրով իրականացվել է </w:t>
            </w:r>
            <w:r w:rsidRPr="00160E3E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2</w:t>
            </w:r>
            <w:r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9 երկրորդային փողոցների </w:t>
            </w:r>
            <w:r w:rsidRPr="00651F51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հիմնանորոգում</w:t>
            </w:r>
            <w:r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 </w:t>
            </w:r>
            <w:r w:rsidRPr="00651F51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և կազմ</w:t>
            </w:r>
            <w:r w:rsidR="000A08A4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ել</w:t>
            </w:r>
            <w:r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 </w:t>
            </w:r>
            <w:r w:rsidR="000A08A4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է </w:t>
            </w:r>
            <w:r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 7951</w:t>
            </w:r>
            <w:r w:rsidRPr="00160E3E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 </w:t>
            </w:r>
            <w:r w:rsidRPr="00651F51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մ</w:t>
            </w:r>
          </w:p>
          <w:p w:rsidR="00CF08E7" w:rsidRDefault="00CF08E7" w:rsidP="00CF08E7">
            <w:pPr>
              <w:spacing w:before="100" w:beforeAutospacing="1" w:after="100" w:afterAutospacing="1"/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2024 թվականին սուբվենցիոն ծրագրով իրականացվելու</w:t>
            </w:r>
            <w:r w:rsidRPr="00651F51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 է </w:t>
            </w:r>
            <w:r w:rsidRPr="00160E3E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2</w:t>
            </w:r>
            <w:r w:rsidR="000A08A4" w:rsidRPr="000A08A4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0</w:t>
            </w:r>
            <w:r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երկրորդային փողոցների </w:t>
            </w:r>
            <w:r w:rsidRPr="00651F51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հիմնանորոգում</w:t>
            </w:r>
            <w:r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 </w:t>
            </w:r>
            <w:r w:rsidRPr="00651F51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և կազմ</w:t>
            </w:r>
            <w:r w:rsidR="000A08A4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ելու</w:t>
            </w:r>
            <w:r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 </w:t>
            </w:r>
            <w:r w:rsidR="000A08A4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է</w:t>
            </w:r>
            <w:r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 5938</w:t>
            </w:r>
            <w:r w:rsidRPr="00160E3E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 </w:t>
            </w:r>
            <w:r w:rsidRPr="00651F51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մ</w:t>
            </w:r>
          </w:p>
          <w:p w:rsidR="00CF08E7" w:rsidRPr="005E7B42" w:rsidRDefault="00CF08E7" w:rsidP="005E7B42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</w:tc>
      </w:tr>
      <w:tr w:rsidR="00401C38" w:rsidRPr="005E7B42" w:rsidTr="005E7B42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01C38" w:rsidRPr="00203F44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203F44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Ծրագրի ակնկալվող արդյունքները, որոնց միջոցով պետք է հասնել ծրագրի իրականացման նպատակին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B42" w:rsidRPr="005E7B42" w:rsidRDefault="005E7B42" w:rsidP="005E7B42">
            <w:pPr>
              <w:spacing w:before="100" w:beforeAutospacing="1" w:after="100" w:afterAutospacing="1"/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</w:pPr>
            <w:r w:rsidRPr="005E7B42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 xml:space="preserve">Ծրագրի իրականացման արդյունքում </w:t>
            </w:r>
          </w:p>
          <w:p w:rsidR="00415547" w:rsidRDefault="005E7B42" w:rsidP="005E7B42">
            <w:pPr>
              <w:numPr>
                <w:ilvl w:val="0"/>
                <w:numId w:val="2"/>
              </w:numPr>
              <w:spacing w:before="60" w:beforeAutospacing="1" w:after="0" w:afterAutospacing="1" w:line="264" w:lineRule="auto"/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</w:pPr>
            <w:r w:rsidRPr="00415547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 xml:space="preserve">Գյումրի քաղաքի </w:t>
            </w:r>
            <w:r w:rsidR="00CF08E7" w:rsidRPr="00415547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1</w:t>
            </w:r>
            <w:r w:rsidR="00B72499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8</w:t>
            </w:r>
            <w:r w:rsidRPr="00415547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 xml:space="preserve">փողոցներ կասֆալտապատվեն, կազմելով ընդհանուր՝ </w:t>
            </w:r>
            <w:r w:rsidR="000A08A4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6041</w:t>
            </w:r>
            <w:r w:rsidRPr="00415547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 xml:space="preserve"> գծմ երկարությամբ, </w:t>
            </w:r>
            <w:r w:rsidR="00CF08E7" w:rsidRPr="00415547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60625</w:t>
            </w:r>
            <w:r w:rsidRPr="00415547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մ</w:t>
            </w:r>
            <w:r w:rsidRPr="00415547">
              <w:rPr>
                <w:rFonts w:ascii="GHEA Grapalat" w:eastAsia="Times New Roman" w:hAnsi="GHEA Grapalat"/>
                <w:i/>
                <w:iCs/>
                <w:sz w:val="22"/>
                <w:vertAlign w:val="superscript"/>
                <w:lang w:val="hy-AM"/>
              </w:rPr>
              <w:t>2</w:t>
            </w:r>
            <w:r w:rsidRPr="00415547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 xml:space="preserve"> մակերեսով երթևեկելի ճանապարհներ և </w:t>
            </w:r>
            <w:r w:rsidR="00CF08E7" w:rsidRPr="00415547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23790</w:t>
            </w:r>
            <w:r w:rsidRPr="00415547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մ</w:t>
            </w:r>
            <w:r w:rsidRPr="00415547">
              <w:rPr>
                <w:rFonts w:ascii="GHEA Grapalat" w:eastAsia="Times New Roman" w:hAnsi="GHEA Grapalat"/>
                <w:i/>
                <w:iCs/>
                <w:sz w:val="22"/>
                <w:vertAlign w:val="superscript"/>
                <w:lang w:val="hy-AM"/>
              </w:rPr>
              <w:t>2</w:t>
            </w:r>
            <w:r w:rsidRPr="00415547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 xml:space="preserve"> մակերեսով հիմնանորոգված մայթեր </w:t>
            </w:r>
          </w:p>
          <w:p w:rsidR="005E7B42" w:rsidRPr="00415547" w:rsidRDefault="005E7B42" w:rsidP="005E7B42">
            <w:pPr>
              <w:numPr>
                <w:ilvl w:val="0"/>
                <w:numId w:val="2"/>
              </w:numPr>
              <w:spacing w:before="60" w:beforeAutospacing="1" w:after="0" w:afterAutospacing="1" w:line="264" w:lineRule="auto"/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</w:pPr>
            <w:r w:rsidRPr="00415547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lastRenderedPageBreak/>
              <w:t>Գյումրի քաղաքի բնակչության համար կստեղծվի հարմարավետ տեղաշարժվելու հնարավորություն:</w:t>
            </w:r>
          </w:p>
          <w:p w:rsidR="005E7B42" w:rsidRPr="005E7B42" w:rsidRDefault="005E7B42" w:rsidP="005E7B42">
            <w:pPr>
              <w:numPr>
                <w:ilvl w:val="0"/>
                <w:numId w:val="2"/>
              </w:numPr>
              <w:spacing w:before="60" w:after="0" w:line="264" w:lineRule="auto"/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</w:pPr>
            <w:r w:rsidRPr="005E7B42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Բնակչության տեղաշարժը ինչպես նաև տրանսպորտային միջոցների տեղաշարժը կլինի անվտանգ։</w:t>
            </w:r>
          </w:p>
          <w:p w:rsidR="005E7B42" w:rsidRPr="005E7B42" w:rsidRDefault="005E7B42" w:rsidP="005E7B42">
            <w:pPr>
              <w:spacing w:before="100" w:beforeAutospacing="1" w:after="0"/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</w:pPr>
            <w:r w:rsidRPr="005E7B42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 xml:space="preserve">Ընտրված հատվածները հանդիսանում են կենտրոնական փողոցներն իրար միացնող հատվածներ, ինչպես նաև դեպի ենթակառուցվածքներ տանող ճանապարհներ, որոնցով ամեն օր երթևեկում են հազարավոր քաղաքացիներ և մասնավորապես երեխաներ: Գյումրի համայնքի 2022-2026թթ. հնգամյա զարգացման ծրագրում  բնակկոմունալ և շրջակա միջավայրի պահպանության ոլորտի կապիտալ ծրագրերում ներառված են փողոցների բարեկարգում, որը կազմվել է՝ ելնելով մի շարք առաջնահերթություններից, մասնավորապես՝ </w:t>
            </w:r>
          </w:p>
          <w:p w:rsidR="005E7B42" w:rsidRPr="005E7B42" w:rsidRDefault="005E7B42" w:rsidP="005E7B42">
            <w:pPr>
              <w:numPr>
                <w:ilvl w:val="0"/>
                <w:numId w:val="1"/>
              </w:numPr>
              <w:spacing w:after="0"/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</w:pPr>
            <w:r w:rsidRPr="005E7B42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 xml:space="preserve">կենտրոնական փողոցներն իրար միացնող հատվածներ </w:t>
            </w:r>
          </w:p>
          <w:p w:rsidR="005E7B42" w:rsidRPr="005E7B42" w:rsidRDefault="005E7B42" w:rsidP="005E7B42">
            <w:pPr>
              <w:numPr>
                <w:ilvl w:val="0"/>
                <w:numId w:val="1"/>
              </w:numPr>
              <w:spacing w:after="0"/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</w:pPr>
            <w:r w:rsidRPr="005E7B42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դեպի մանկապարտեզ տանող ճանապարհներ</w:t>
            </w:r>
          </w:p>
          <w:p w:rsidR="00401C38" w:rsidRPr="005E7B42" w:rsidRDefault="005E7B42" w:rsidP="005E7B42">
            <w:pPr>
              <w:numPr>
                <w:ilvl w:val="0"/>
                <w:numId w:val="1"/>
              </w:numPr>
              <w:spacing w:after="0"/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</w:pPr>
            <w:r w:rsidRPr="005E7B42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դեպի դպրոց տանող ճանապարհ</w:t>
            </w:r>
          </w:p>
        </w:tc>
      </w:tr>
      <w:tr w:rsidR="00401C38" w:rsidRPr="00470EEC" w:rsidTr="005E7B42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01C38" w:rsidRPr="00203F44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lastRenderedPageBreak/>
              <w:t>Ծրագրի</w:t>
            </w:r>
            <w:proofErr w:type="spellEnd"/>
            <w:r w:rsidRPr="00203F44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արդյունքներին</w:t>
            </w:r>
            <w:proofErr w:type="spellEnd"/>
            <w:r w:rsidRPr="00203F44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հասնելու</w:t>
            </w:r>
            <w:proofErr w:type="spellEnd"/>
            <w:r w:rsidRPr="00203F44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գործողությունները</w:t>
            </w:r>
            <w:proofErr w:type="spellEnd"/>
            <w:r w:rsidRPr="00203F44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և</w:t>
            </w:r>
            <w:r w:rsidRPr="00203F44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միջոցառումները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B42" w:rsidRPr="005E7B42" w:rsidRDefault="005E7B42" w:rsidP="005E7B42">
            <w:pPr>
              <w:numPr>
                <w:ilvl w:val="0"/>
                <w:numId w:val="3"/>
              </w:numPr>
              <w:spacing w:after="0"/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</w:pPr>
            <w:r w:rsidRPr="005E7B42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Նախագծանախահաշվային փաստաթղթերի կազմում և փորձաքննության անցկացում։</w:t>
            </w:r>
          </w:p>
          <w:p w:rsidR="005E7B42" w:rsidRPr="005E7B42" w:rsidRDefault="005E7B42" w:rsidP="005E7B42">
            <w:pPr>
              <w:numPr>
                <w:ilvl w:val="0"/>
                <w:numId w:val="3"/>
              </w:numPr>
              <w:spacing w:after="0"/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</w:pPr>
            <w:r w:rsidRPr="005E7B42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Օրենքով սահմանված կարգով մրցույթի կազմակերպում:</w:t>
            </w:r>
          </w:p>
          <w:p w:rsidR="005E7B42" w:rsidRPr="005E7B42" w:rsidRDefault="005E7B42" w:rsidP="005E7B42">
            <w:pPr>
              <w:numPr>
                <w:ilvl w:val="0"/>
                <w:numId w:val="3"/>
              </w:numPr>
              <w:spacing w:after="0"/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</w:pPr>
            <w:r w:rsidRPr="005E7B42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 xml:space="preserve">Մրցույթի արդյունքների ամփոփում, </w:t>
            </w:r>
            <w:r w:rsidRPr="005E7B42">
              <w:rPr>
                <w:rFonts w:ascii="GHEA Grapalat" w:eastAsia="Times New Roman" w:hAnsi="GHEA Grapalat" w:cs="Times New Roman"/>
                <w:i/>
                <w:iCs/>
                <w:sz w:val="22"/>
                <w:lang w:val="hy-AM" w:eastAsia="ru-RU"/>
              </w:rPr>
              <w:t xml:space="preserve">մրցույթում հաղթող կապալառու կազմակերպության հետ պայմանագրի կնքում, ինչպես նաև </w:t>
            </w:r>
            <w:r w:rsidRPr="005E7B42">
              <w:rPr>
                <w:rFonts w:ascii="GHEA Grapalat" w:hAnsi="GHEA Grapalat" w:cs="Sylfaen"/>
                <w:bCs/>
                <w:i/>
                <w:sz w:val="22"/>
                <w:lang w:val="hy-AM"/>
              </w:rPr>
              <w:t>տեխնիկական և հեղինակային հսկողություն իրականացնող կազմակերպությունների հետ պայմանագրերի կնքում։</w:t>
            </w:r>
          </w:p>
          <w:p w:rsidR="005E7B42" w:rsidRPr="005E7B42" w:rsidRDefault="005E7B42" w:rsidP="005E7B42">
            <w:pPr>
              <w:numPr>
                <w:ilvl w:val="0"/>
                <w:numId w:val="4"/>
              </w:numPr>
              <w:spacing w:after="0"/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</w:pPr>
            <w:r w:rsidRPr="005E7B42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Շինարարական աշխատանքների կազմակերպում։</w:t>
            </w:r>
          </w:p>
          <w:p w:rsidR="005E7B42" w:rsidRPr="005E7B42" w:rsidRDefault="005E7B42" w:rsidP="005E7B42">
            <w:pPr>
              <w:numPr>
                <w:ilvl w:val="0"/>
                <w:numId w:val="4"/>
              </w:numPr>
              <w:spacing w:after="0"/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</w:pPr>
            <w:r w:rsidRPr="005E7B42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Աշխատանքների ընթացքի և որակի համապատասխանության պարբերաբար ստուգում։</w:t>
            </w:r>
          </w:p>
          <w:p w:rsidR="005E7B42" w:rsidRPr="005E7B42" w:rsidRDefault="005E7B42" w:rsidP="005E7B42">
            <w:pPr>
              <w:numPr>
                <w:ilvl w:val="0"/>
                <w:numId w:val="4"/>
              </w:numPr>
              <w:spacing w:after="0"/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</w:pPr>
            <w:r w:rsidRPr="005E7B42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Ըստ անհրաժեշտության՝ կապալառուի կողմից իր միջոցների հաշվին, տեխնիկական հետազոտությունների ու փորձարկումների իրականացում։</w:t>
            </w:r>
          </w:p>
          <w:p w:rsidR="005E7B42" w:rsidRPr="005E7B42" w:rsidRDefault="005E7B42" w:rsidP="005E7B42">
            <w:pPr>
              <w:numPr>
                <w:ilvl w:val="0"/>
                <w:numId w:val="4"/>
              </w:numPr>
              <w:spacing w:after="0"/>
              <w:rPr>
                <w:rFonts w:ascii="GHEA Grapalat" w:eastAsia="Times New Roman" w:hAnsi="GHEA Grapalat" w:cs="Times New Roman"/>
                <w:sz w:val="22"/>
                <w:lang w:val="hy-AM"/>
              </w:rPr>
            </w:pPr>
            <w:r w:rsidRPr="005E7B42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Ֆինանսական ներդրման համայնքային մասնաբաժնի համաֆինանսավորում։</w:t>
            </w:r>
          </w:p>
          <w:p w:rsidR="00401C38" w:rsidRPr="005E7B42" w:rsidRDefault="005E7B42" w:rsidP="005E7B42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5E7B42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Աշխատանքների հանձնում-ընդունում և շինարարական օբյեկտների ավարտական ակտի (շահագործման թույլտվություն) ձևակերպում։</w:t>
            </w:r>
          </w:p>
        </w:tc>
      </w:tr>
      <w:tr w:rsidR="00401C38" w:rsidRPr="00470EEC" w:rsidTr="005E7B42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01C38" w:rsidRPr="00203F44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203F44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Ծրագրի իրականացման արդյունքում համայնքին սեփականության իրավունքով պատկանող հիմնական միջոցների արժեքի ավելացում բացառությամբ բազմաբնակարան շենքերի ընդհանուր բաժնային սեփականության գույքի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C38" w:rsidRPr="005E7B42" w:rsidRDefault="005E7B42" w:rsidP="00401C3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203F44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Ծրագրով նախատեսված ծախսերը կապիտալ բնույթի են և իրականացման արդյունքում Գյումրի համայնքին սեփականության իրավունքով պատկանող հիմնական միջոցների արժեքը կավելանա ներկայացված ծրագրի արժեքի չափով։</w:t>
            </w:r>
          </w:p>
        </w:tc>
      </w:tr>
      <w:tr w:rsidR="00401C38" w:rsidRPr="00470EEC" w:rsidTr="005E7B42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01C38" w:rsidRPr="00203F44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203F44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Ծրագրի ազդեցությունը համայնքի և շահառուների վրա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C38" w:rsidRPr="00203F44" w:rsidRDefault="005E7B42" w:rsidP="005E7B42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514FA1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Ծրագրի շահառուներն են՝ Գյումրի քաղաքի  բնակիչները, Գյումրի ժամանող մեքենաների վարորդներն ու ուղևորները, ինչպես նաև զբոսաշրջիկներ</w:t>
            </w:r>
            <w:r w:rsidR="00F41CE1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ը և քաղաք այցելող հյուրերը: </w:t>
            </w:r>
            <w:r w:rsidRPr="00514FA1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Փողոցները ներթաղամասային են, հարակից՝ դպրոցներին և մանկապարտեզներին: Բնակիչները հնարավորություն կունենան երթևեկել անվտանգ փողոցներով, իսկ հետիոտները՝ մաքուր և բարեկարգ մայթերով: Բարեկարգ փողոցների արդյունքում օդի աղտոտվածությունը ևս կնվազի, որն էլ անմիջականորեն դրական </w:t>
            </w:r>
            <w:r w:rsidRPr="00514FA1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lastRenderedPageBreak/>
              <w:t>ազդեցություն կունենա բնակիչների առողջության վրա:</w:t>
            </w:r>
          </w:p>
        </w:tc>
      </w:tr>
      <w:tr w:rsidR="00401C38" w:rsidRPr="00470EEC" w:rsidTr="005E7B42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01C38" w:rsidRPr="00203F44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203F44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lastRenderedPageBreak/>
              <w:t>Նշել ծրագրի իրականացման ընթացքում ստեղծվող ժամանակավոր և հիմնական աշխատատեղերի քանակը և դրանց նկարագրությունը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C38" w:rsidRPr="00203F44" w:rsidRDefault="005E7B42" w:rsidP="00401C3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855230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Ծրագրի իրականացման ընթացքում համայնքապետարանի կողմից ստեղծվող հիմնական աշխատատեղերի քանակի փ</w:t>
            </w:r>
            <w:r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ո</w:t>
            </w:r>
            <w:bookmarkStart w:id="0" w:name="_GoBack"/>
            <w:bookmarkEnd w:id="0"/>
            <w:r w:rsidRPr="00855230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փոխություն չի նախատեսվում,</w:t>
            </w:r>
            <w:r w:rsidRPr="00855230">
              <w:rPr>
                <w:rFonts w:ascii="GHEA Grapalat" w:eastAsia="Times New Roman" w:hAnsi="GHEA Grapalat"/>
                <w:b/>
                <w:i/>
                <w:iCs/>
                <w:color w:val="FF0000"/>
                <w:sz w:val="21"/>
                <w:szCs w:val="21"/>
                <w:lang w:val="hy-AM"/>
              </w:rPr>
              <w:t xml:space="preserve"> </w:t>
            </w:r>
            <w:r w:rsidRPr="00855230">
              <w:rPr>
                <w:rFonts w:ascii="GHEA Grapalat" w:eastAsia="Times New Roman" w:hAnsi="GHEA Grapalat"/>
                <w:i/>
                <w:iCs/>
                <w:color w:val="000000"/>
                <w:sz w:val="21"/>
                <w:szCs w:val="21"/>
                <w:lang w:val="hy-AM"/>
              </w:rPr>
              <w:t>իսկ մասնավոր հատվածի (պետական գնումների համապատասխան ընթացակարգով հաղթող ճանաչված մասնակցի) կողմից ստեղծվող ժամանակավոր/հիմնական աշխատատեղերի քանակը ներկա պահին հստակ չէ։</w:t>
            </w:r>
          </w:p>
        </w:tc>
      </w:tr>
      <w:tr w:rsidR="00401C38" w:rsidRPr="005A5C4E" w:rsidTr="005E7B42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01C38" w:rsidRPr="00B205CA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B205C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Համայնքի նախորդ տարվա բյուջեն և բյուջեի կատարողականը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4172" w:rsidRPr="00203F44" w:rsidRDefault="003F4172" w:rsidP="003F4172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3E4C73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 xml:space="preserve">Նախորդ տարվա բյուջեն` </w:t>
            </w:r>
            <w:r w:rsidRPr="003E4C73"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/>
              </w:rPr>
              <w:t>9</w:t>
            </w:r>
            <w:r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/>
              </w:rPr>
              <w:t>,</w:t>
            </w:r>
            <w:r w:rsidRPr="003E4C73"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/>
              </w:rPr>
              <w:t>042</w:t>
            </w:r>
            <w:r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/>
              </w:rPr>
              <w:t>,</w:t>
            </w:r>
            <w:r w:rsidRPr="003E4C73"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/>
              </w:rPr>
              <w:t>434</w:t>
            </w:r>
            <w:r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/>
              </w:rPr>
              <w:t>,</w:t>
            </w:r>
            <w:r w:rsidRPr="003E4C73"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/>
              </w:rPr>
              <w:t>242</w:t>
            </w:r>
            <w:r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/>
              </w:rPr>
              <w:t xml:space="preserve"> </w:t>
            </w:r>
            <w:r w:rsidRPr="003E4C73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դրամ.</w:t>
            </w:r>
          </w:p>
          <w:tbl>
            <w:tblPr>
              <w:tblW w:w="0" w:type="auto"/>
              <w:tblLook w:val="04A0"/>
            </w:tblPr>
            <w:tblGrid>
              <w:gridCol w:w="3768"/>
              <w:gridCol w:w="1422"/>
              <w:gridCol w:w="1422"/>
              <w:gridCol w:w="931"/>
            </w:tblGrid>
            <w:tr w:rsidR="003F4172" w:rsidRPr="003E4C73" w:rsidTr="00763E53">
              <w:trPr>
                <w:trHeight w:val="315"/>
              </w:trPr>
              <w:tc>
                <w:tcPr>
                  <w:tcW w:w="0" w:type="auto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4172" w:rsidRPr="003E4C73" w:rsidRDefault="003F4172" w:rsidP="00763E53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3E4C73">
                    <w:rPr>
                      <w:rFonts w:ascii="Sylfaen" w:eastAsia="Times New Roman" w:hAnsi="Sylfaen" w:cs="Calibri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3E4C73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Պլանը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3E4C73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Փաստացին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3E4C73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Տոկոսը</w:t>
                  </w:r>
                </w:p>
              </w:tc>
            </w:tr>
            <w:tr w:rsidR="003F4172" w:rsidRPr="003E4C73" w:rsidTr="00763E53">
              <w:trPr>
                <w:trHeight w:val="154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F4172" w:rsidRPr="003E4C73" w:rsidRDefault="003F4172" w:rsidP="00763E53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3E4C73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</w:rPr>
                    <w:t>(հազ</w:t>
                  </w:r>
                  <w:r w:rsidRPr="003E4C73">
                    <w:rPr>
                      <w:rFonts w:ascii="Cambria Math" w:eastAsia="Times New Roman" w:hAnsi="Cambria Math" w:cs="Calibri"/>
                      <w:i/>
                      <w:iCs/>
                      <w:color w:val="000000"/>
                      <w:sz w:val="20"/>
                      <w:szCs w:val="20"/>
                    </w:rPr>
                    <w:t>․</w:t>
                  </w:r>
                  <w:r w:rsidRPr="003E4C73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</w:rPr>
                    <w:t>դրամ)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3E4C73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</w:rPr>
                    <w:t>(հազ</w:t>
                  </w:r>
                  <w:r w:rsidRPr="003E4C73">
                    <w:rPr>
                      <w:rFonts w:ascii="Cambria Math" w:eastAsia="Times New Roman" w:hAnsi="Cambria Math" w:cs="Calibri"/>
                      <w:i/>
                      <w:iCs/>
                      <w:color w:val="000000"/>
                      <w:sz w:val="20"/>
                      <w:szCs w:val="20"/>
                    </w:rPr>
                    <w:t>․</w:t>
                  </w:r>
                  <w:r w:rsidRPr="003E4C73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</w:rPr>
                    <w:t>դրամ)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rPr>
                      <w:rFonts w:ascii="Courier New" w:eastAsia="Times New Roman" w:hAnsi="Courier New" w:cs="Courier New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3E4C73">
                    <w:rPr>
                      <w:rFonts w:ascii="Courier New" w:eastAsia="Times New Roman" w:hAnsi="Courier New" w:cs="Courier New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F4172" w:rsidRPr="003E4C73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4172" w:rsidRPr="003E4C73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3E4C73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Ընդամենը՝ համայնքի բյուջեի եկամուտները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</w:rPr>
                    <w:t>9042434.2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</w:rPr>
                    <w:t>6894138.5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</w:rPr>
                    <w:t>76.2</w:t>
                  </w:r>
                </w:p>
              </w:tc>
            </w:tr>
            <w:tr w:rsidR="003F4172" w:rsidRPr="003E4C73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4172" w:rsidRPr="003E4C73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3E4C73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</w:rPr>
                    <w:t>այդ թվում՝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F4172" w:rsidRPr="003E4C73" w:rsidRDefault="003F4172" w:rsidP="00763E53">
                  <w:pPr>
                    <w:spacing w:after="0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F4172" w:rsidRPr="003E4C73" w:rsidRDefault="003F4172" w:rsidP="00763E53">
                  <w:pPr>
                    <w:spacing w:after="0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F4172" w:rsidRPr="003E4C73" w:rsidRDefault="003F4172" w:rsidP="00763E53">
                  <w:pPr>
                    <w:spacing w:after="0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</w:p>
              </w:tc>
            </w:tr>
            <w:tr w:rsidR="003F4172" w:rsidRPr="003E4C73" w:rsidTr="00763E53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4172" w:rsidRPr="003E4C73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3E4C73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</w:rPr>
                    <w:t>-Վարչական բյուջեի եկամուտներ, որից՝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</w:rPr>
                    <w:t>4674186.4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</w:rPr>
                    <w:t>4633665.6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  <w:t>99.1</w:t>
                  </w:r>
                </w:p>
              </w:tc>
            </w:tr>
            <w:tr w:rsidR="003F4172" w:rsidRPr="003E4C73" w:rsidTr="00763E53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4172" w:rsidRPr="003E4C73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3E4C73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</w:rPr>
                    <w:t>- Սեփական եկամուտներ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</w:rPr>
                    <w:t>2111308.4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</w:rPr>
                    <w:t>2052195.9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</w:rPr>
                    <w:t>97.2</w:t>
                  </w:r>
                </w:p>
              </w:tc>
            </w:tr>
            <w:tr w:rsidR="003F4172" w:rsidRPr="003E4C73" w:rsidTr="00763E53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4172" w:rsidRPr="003E4C73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3E4C73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</w:rPr>
                    <w:t>-Ֆոնդային բյուջեի եկամուտներ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</w:rPr>
                    <w:t>2454078.0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</w:rPr>
                    <w:t>461486.5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</w:rPr>
                    <w:t>18.8</w:t>
                  </w:r>
                </w:p>
              </w:tc>
            </w:tr>
            <w:tr w:rsidR="003F4172" w:rsidRPr="003E4C73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4172" w:rsidRPr="003E4C73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3E4C73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Ընդամենը՝ համայնքի բյուջեի ծախսեր,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  <w:t>9614193.7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  <w:t>7137403.0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</w:rPr>
                    <w:t>74.2</w:t>
                  </w:r>
                </w:p>
              </w:tc>
            </w:tr>
            <w:tr w:rsidR="003F4172" w:rsidRPr="003E4C73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4172" w:rsidRPr="003E4C73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3E4C73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</w:rPr>
                    <w:t>որից՝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F4172" w:rsidRPr="003E4C73" w:rsidRDefault="003F4172" w:rsidP="00763E53">
                  <w:pPr>
                    <w:spacing w:after="0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F4172" w:rsidRPr="003E4C73" w:rsidRDefault="003F4172" w:rsidP="00763E53">
                  <w:pPr>
                    <w:spacing w:after="0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F4172" w:rsidRPr="003E4C73" w:rsidRDefault="003F4172" w:rsidP="00763E53">
                  <w:pPr>
                    <w:spacing w:after="0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</w:p>
              </w:tc>
            </w:tr>
            <w:tr w:rsidR="003F4172" w:rsidRPr="003E4C73" w:rsidTr="00763E53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4172" w:rsidRPr="003E4C73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3E4C73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</w:rPr>
                    <w:t>- Վարչական բյուջեի ծախսեր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  <w:t>4392282.2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  <w:t>4298035.9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</w:rPr>
                    <w:t>97.9</w:t>
                  </w:r>
                </w:p>
              </w:tc>
            </w:tr>
            <w:tr w:rsidR="003F4172" w:rsidRPr="003E4C73" w:rsidTr="00763E53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4172" w:rsidRPr="003E4C73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3E4C73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</w:rPr>
                    <w:t>-Ֆոնդային բյուջեի ծախսեր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  <w:t>5221911.6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  <w:t>2839367.1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</w:rPr>
                    <w:t>54.4</w:t>
                  </w:r>
                </w:p>
              </w:tc>
            </w:tr>
            <w:tr w:rsidR="003F4172" w:rsidRPr="003E4C73" w:rsidTr="00763E53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4172" w:rsidRPr="00706927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3E4C73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Համայնքի</w:t>
                  </w:r>
                  <w:r w:rsidRPr="00706927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4C73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ֆոնդային</w:t>
                  </w:r>
                  <w:r w:rsidRPr="00706927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4C73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բյուջեի</w:t>
                  </w:r>
                  <w:r w:rsidRPr="00706927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4C73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փաստացի</w:t>
                  </w:r>
                  <w:r w:rsidRPr="00706927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4C73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ծախսերը</w:t>
                  </w:r>
                  <w:r w:rsidRPr="00706927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,</w:t>
                  </w:r>
                  <w:r w:rsidRPr="003E4C73">
                    <w:rPr>
                      <w:rFonts w:ascii="Sylfaen" w:eastAsia="Times New Roman" w:hAnsi="Sylfaen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  <w:r w:rsidRPr="003E4C73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</w:rPr>
                    <w:t>որից՝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706927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szCs w:val="28"/>
                    </w:rPr>
                  </w:pPr>
                  <w:r w:rsidRPr="003E4C73">
                    <w:rPr>
                      <w:rFonts w:ascii="Calibri" w:eastAsia="Times New Roman" w:hAnsi="Calibri" w:cs="Calibri"/>
                      <w:color w:val="000000"/>
                      <w:szCs w:val="2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706927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szCs w:val="28"/>
                    </w:rPr>
                  </w:pPr>
                  <w:r w:rsidRPr="003E4C73">
                    <w:rPr>
                      <w:rFonts w:ascii="Calibri" w:eastAsia="Times New Roman" w:hAnsi="Calibri" w:cs="Calibri"/>
                      <w:color w:val="000000"/>
                      <w:szCs w:val="2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706927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  <w:t> </w:t>
                  </w:r>
                </w:p>
              </w:tc>
            </w:tr>
            <w:tr w:rsidR="003F4172" w:rsidRPr="003E4C73" w:rsidTr="00763E53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706927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4C73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3E4C73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  <w:t>Շենքերի</w:t>
                  </w:r>
                  <w:proofErr w:type="spellEnd"/>
                  <w:r w:rsidRPr="003E4C73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  <w:t xml:space="preserve"> և </w:t>
                  </w:r>
                  <w:proofErr w:type="spellStart"/>
                  <w:r w:rsidRPr="003E4C73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  <w:t>շինությունների</w:t>
                  </w:r>
                  <w:proofErr w:type="spellEnd"/>
                  <w:r w:rsidRPr="003E4C73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E4C73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  <w:t>կառուցում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  <w:t>9000.0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  <w:t>2170.0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</w:rPr>
                    <w:t>24.1</w:t>
                  </w:r>
                </w:p>
              </w:tc>
            </w:tr>
            <w:tr w:rsidR="003F4172" w:rsidRPr="003E4C73" w:rsidTr="00763E53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706927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</w:pPr>
                  <w:r w:rsidRPr="00706927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3E4C73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  <w:t>Շենքերի</w:t>
                  </w:r>
                  <w:proofErr w:type="spellEnd"/>
                  <w:r w:rsidRPr="00706927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4C73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  <w:t>և</w:t>
                  </w:r>
                  <w:r w:rsidRPr="00706927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4C73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  <w:t>շինությունների</w:t>
                  </w:r>
                  <w:proofErr w:type="spellEnd"/>
                  <w:r w:rsidRPr="00706927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4C73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  <w:t>կապիտալ</w:t>
                  </w:r>
                  <w:proofErr w:type="spellEnd"/>
                  <w:r w:rsidRPr="00706927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4C73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  <w:t>վերանորոգում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  <w:t>4328271.6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  <w:t>2476745.6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</w:rPr>
                    <w:t>57.2</w:t>
                  </w:r>
                </w:p>
              </w:tc>
            </w:tr>
            <w:tr w:rsidR="003F4172" w:rsidRPr="003E4C73" w:rsidTr="00763E53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3E4C73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  <w:t xml:space="preserve"> - </w:t>
                  </w:r>
                  <w:proofErr w:type="spellStart"/>
                  <w:r w:rsidRPr="003E4C73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  <w:t>Տրանսպորտային</w:t>
                  </w:r>
                  <w:proofErr w:type="spellEnd"/>
                  <w:r w:rsidRPr="003E4C73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E4C73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  <w:t>սարքավորումներ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  <w:t>566178.4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  <w:t>194980.6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</w:rPr>
                    <w:t>34.4</w:t>
                  </w:r>
                </w:p>
              </w:tc>
            </w:tr>
            <w:tr w:rsidR="003F4172" w:rsidRPr="003E4C73" w:rsidTr="00763E53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3E4C73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  <w:t xml:space="preserve"> - </w:t>
                  </w:r>
                  <w:proofErr w:type="spellStart"/>
                  <w:r w:rsidRPr="003E4C73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  <w:t>Վարչական</w:t>
                  </w:r>
                  <w:proofErr w:type="spellEnd"/>
                  <w:r w:rsidRPr="003E4C73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E4C73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  <w:t>սարքավորումներ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  <w:t>17630.0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  <w:t>16097.2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</w:rPr>
                    <w:t>91.3</w:t>
                  </w:r>
                </w:p>
              </w:tc>
            </w:tr>
            <w:tr w:rsidR="003F4172" w:rsidRPr="003E4C73" w:rsidTr="00763E53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3E4C73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  <w:t xml:space="preserve"> - </w:t>
                  </w:r>
                  <w:proofErr w:type="spellStart"/>
                  <w:r w:rsidRPr="003E4C73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  <w:t>Այլ</w:t>
                  </w:r>
                  <w:proofErr w:type="spellEnd"/>
                  <w:r w:rsidRPr="003E4C73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E4C73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  <w:t>մեքենաներ</w:t>
                  </w:r>
                  <w:proofErr w:type="spellEnd"/>
                  <w:r w:rsidRPr="003E4C73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  <w:t xml:space="preserve"> և </w:t>
                  </w:r>
                  <w:proofErr w:type="spellStart"/>
                  <w:r w:rsidRPr="003E4C73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  <w:t>սարքավորումներ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  <w:t>146196.0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  <w:t>33227.2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</w:rPr>
                    <w:t>22.7</w:t>
                  </w:r>
                </w:p>
              </w:tc>
            </w:tr>
            <w:tr w:rsidR="003F4172" w:rsidRPr="003E4C73" w:rsidTr="00763E53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3E4C73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  <w:t xml:space="preserve"> -</w:t>
                  </w:r>
                  <w:proofErr w:type="spellStart"/>
                  <w:r w:rsidRPr="003E4C73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  <w:t>Աճեցվող</w:t>
                  </w:r>
                  <w:proofErr w:type="spellEnd"/>
                  <w:r w:rsidRPr="003E4C73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E4C73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  <w:t>ակտիվներ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  <w:t>6414.4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  <w:t>4162.0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</w:rPr>
                    <w:t>64.9</w:t>
                  </w:r>
                </w:p>
              </w:tc>
            </w:tr>
            <w:tr w:rsidR="003F4172" w:rsidRPr="003E4C73" w:rsidTr="00763E53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3E4C73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  <w:t xml:space="preserve"> - </w:t>
                  </w:r>
                  <w:proofErr w:type="spellStart"/>
                  <w:r w:rsidRPr="003E4C73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  <w:t>Նախագծահետազոտական</w:t>
                  </w:r>
                  <w:proofErr w:type="spellEnd"/>
                  <w:r w:rsidRPr="003E4C73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E4C73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  <w:t>148221.2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  <w:t>111984.5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3E4C73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3E4C7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Cs w:val="28"/>
                    </w:rPr>
                    <w:t>75.6</w:t>
                  </w:r>
                </w:p>
              </w:tc>
            </w:tr>
          </w:tbl>
          <w:p w:rsidR="00401C38" w:rsidRPr="00203F44" w:rsidRDefault="00401C38" w:rsidP="00401C38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</w:p>
        </w:tc>
      </w:tr>
      <w:tr w:rsidR="00401C38" w:rsidRPr="005A5C4E" w:rsidTr="005E7B42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01C38" w:rsidRPr="005A5C4E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5A5C4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 </w:t>
            </w:r>
            <w:proofErr w:type="spellStart"/>
            <w:r w:rsidRPr="005A5C4E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ընթացիկ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տարվա</w:t>
            </w:r>
            <w:proofErr w:type="spellEnd"/>
            <w:r w:rsidRPr="005A5C4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 </w:t>
            </w:r>
            <w:proofErr w:type="spellStart"/>
            <w:r w:rsidRPr="005A5C4E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բյուջեն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4172" w:rsidRPr="005A5C4E" w:rsidRDefault="003F4172" w:rsidP="003F4172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3444C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3444C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3444C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ընթացիկ</w:t>
            </w:r>
            <w:proofErr w:type="spellEnd"/>
            <w:r w:rsidRPr="003444C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3444C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տարվա</w:t>
            </w:r>
            <w:proofErr w:type="spellEnd"/>
            <w:r w:rsidRPr="003444C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3444C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բյուջեն</w:t>
            </w:r>
            <w:proofErr w:type="spellEnd"/>
            <w:r w:rsidRPr="003444C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՝ </w:t>
            </w:r>
            <w:r w:rsidRPr="00706927">
              <w:rPr>
                <w:rFonts w:ascii="GHEA Grapalat" w:eastAsia="Times New Roman" w:hAnsi="GHEA Grapalat" w:cs="Times New Roman"/>
                <w:b/>
                <w:i/>
                <w:iCs/>
                <w:color w:val="000000"/>
                <w:sz w:val="22"/>
                <w:lang w:val="en-US"/>
              </w:rPr>
              <w:t>7,879,077,800</w:t>
            </w:r>
            <w:r>
              <w:rPr>
                <w:rFonts w:ascii="GHEA Grapalat" w:eastAsia="Times New Roman" w:hAnsi="GHEA Grapalat" w:cs="Times New Roman"/>
                <w:b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3444C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դրամ</w:t>
            </w:r>
            <w:proofErr w:type="spellEnd"/>
            <w:r w:rsidRPr="003444C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.</w:t>
            </w:r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br/>
            </w:r>
            <w:proofErr w:type="spellStart"/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Ներկայացնել</w:t>
            </w:r>
            <w:proofErr w:type="spellEnd"/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ընթացիկ</w:t>
            </w:r>
            <w:proofErr w:type="spellEnd"/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տարվա</w:t>
            </w:r>
            <w:proofErr w:type="spellEnd"/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կանխատեսվող</w:t>
            </w:r>
            <w:proofErr w:type="spellEnd"/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եկամուտները</w:t>
            </w:r>
            <w:proofErr w:type="spellEnd"/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պլանավորված</w:t>
            </w:r>
            <w:proofErr w:type="spellEnd"/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ծախսերը</w:t>
            </w:r>
            <w:proofErr w:type="spellEnd"/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`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առանձնացնելով</w:t>
            </w:r>
            <w:proofErr w:type="spellEnd"/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բյուջեի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վարչական</w:t>
            </w:r>
            <w:proofErr w:type="spellEnd"/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ֆոնդային</w:t>
            </w:r>
            <w:proofErr w:type="spellEnd"/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մասերը</w:t>
            </w:r>
            <w:proofErr w:type="spellEnd"/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իսկ</w:t>
            </w:r>
            <w:proofErr w:type="spellEnd"/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բյուջեի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ֆոնդային</w:t>
            </w:r>
            <w:proofErr w:type="spellEnd"/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մասից</w:t>
            </w:r>
            <w:proofErr w:type="spellEnd"/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պլանավորված</w:t>
            </w:r>
            <w:proofErr w:type="spellEnd"/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ծախսերը</w:t>
            </w:r>
            <w:proofErr w:type="spellEnd"/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ներկայացնել</w:t>
            </w:r>
            <w:proofErr w:type="spellEnd"/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առանձին</w:t>
            </w:r>
            <w:proofErr w:type="spellEnd"/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բացվածքով</w:t>
            </w:r>
            <w:proofErr w:type="spellEnd"/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:</w:t>
            </w:r>
          </w:p>
          <w:tbl>
            <w:tblPr>
              <w:tblW w:w="0" w:type="auto"/>
              <w:tblLook w:val="04A0"/>
            </w:tblPr>
            <w:tblGrid>
              <w:gridCol w:w="6075"/>
              <w:gridCol w:w="1298"/>
            </w:tblGrid>
            <w:tr w:rsidR="003F4172" w:rsidRPr="00706927" w:rsidTr="00763E53">
              <w:trPr>
                <w:trHeight w:val="300"/>
              </w:trPr>
              <w:tc>
                <w:tcPr>
                  <w:tcW w:w="0" w:type="auto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706927" w:rsidRDefault="003F4172" w:rsidP="00763E53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706927">
                    <w:rPr>
                      <w:rFonts w:ascii="Sylfaen" w:eastAsia="Times New Roman" w:hAnsi="Sylfaen" w:cs="Calibri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706927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706927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Պլանը</w:t>
                  </w:r>
                  <w:proofErr w:type="spellEnd"/>
                </w:p>
              </w:tc>
            </w:tr>
            <w:tr w:rsidR="003F4172" w:rsidRPr="00706927" w:rsidTr="00763E53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F4172" w:rsidRPr="00706927" w:rsidRDefault="003F4172" w:rsidP="00763E53">
                  <w:pPr>
                    <w:spacing w:after="0"/>
                    <w:rPr>
                      <w:rFonts w:ascii="Sylfaen" w:eastAsia="Times New Roman" w:hAnsi="Sylfaen" w:cs="Calibri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706927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(</w:t>
                  </w:r>
                  <w:proofErr w:type="spellStart"/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հազ.դրամ</w:t>
                  </w:r>
                  <w:proofErr w:type="spellEnd"/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  <w:tr w:rsidR="003F4172" w:rsidRPr="00706927" w:rsidTr="00763E53">
              <w:trPr>
                <w:trHeight w:val="57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E749D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06927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lastRenderedPageBreak/>
                    <w:t>Ընդամենը</w:t>
                  </w:r>
                  <w:proofErr w:type="spellEnd"/>
                  <w:r w:rsidRPr="00706927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՝</w:t>
                  </w:r>
                  <w:r w:rsidRPr="00E749D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06927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E749D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06927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E749D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06927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եկամուտների</w:t>
                  </w:r>
                  <w:proofErr w:type="spellEnd"/>
                  <w:r w:rsidRPr="00E749D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06927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պլանավորում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F4172" w:rsidRPr="00706927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7879077.8</w:t>
                  </w:r>
                </w:p>
              </w:tc>
            </w:tr>
            <w:tr w:rsidR="003F4172" w:rsidRPr="00706927" w:rsidTr="00763E53">
              <w:trPr>
                <w:trHeight w:val="52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706927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այդ</w:t>
                  </w:r>
                  <w:proofErr w:type="spellEnd"/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թվում</w:t>
                  </w:r>
                  <w:proofErr w:type="spellEnd"/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F4172" w:rsidRPr="00706927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F4172" w:rsidRPr="00706927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706927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706927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  <w:r w:rsidRPr="00706927">
                    <w:rPr>
                      <w:rFonts w:ascii="Sylfaen" w:eastAsia="Times New Roman" w:hAnsi="Sylfaen" w:cs="Calibri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Վարչական</w:t>
                  </w:r>
                  <w:proofErr w:type="spellEnd"/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որից</w:t>
                  </w:r>
                  <w:proofErr w:type="spellEnd"/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706927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5865125.2</w:t>
                  </w:r>
                </w:p>
              </w:tc>
            </w:tr>
            <w:tr w:rsidR="003F4172" w:rsidRPr="00706927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706927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706927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  <w:r w:rsidRPr="00706927">
                    <w:rPr>
                      <w:rFonts w:ascii="Sylfaen" w:eastAsia="Times New Roman" w:hAnsi="Sylfaen" w:cs="Calibri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սեփական</w:t>
                  </w:r>
                  <w:proofErr w:type="spellEnd"/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706927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2361693.4</w:t>
                  </w:r>
                </w:p>
              </w:tc>
            </w:tr>
            <w:tr w:rsidR="003F4172" w:rsidRPr="00706927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706927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706927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1543265.0</w:t>
                  </w:r>
                </w:p>
              </w:tc>
            </w:tr>
            <w:tr w:rsidR="003F4172" w:rsidRPr="00706927" w:rsidTr="00763E5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706927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706927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Ընդամենը</w:t>
                  </w:r>
                  <w:proofErr w:type="spellEnd"/>
                  <w:r w:rsidRPr="00706927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՝ </w:t>
                  </w:r>
                  <w:proofErr w:type="spellStart"/>
                  <w:r w:rsidRPr="00706927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706927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06927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706927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06927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  <w:r w:rsidRPr="00706927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,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706927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8196559.4</w:t>
                  </w:r>
                </w:p>
              </w:tc>
            </w:tr>
            <w:tr w:rsidR="003F4172" w:rsidRPr="00706927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706927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որից</w:t>
                  </w:r>
                  <w:proofErr w:type="spellEnd"/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F4172" w:rsidRPr="00706927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F4172" w:rsidRPr="00706927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706927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Վարչական</w:t>
                  </w:r>
                  <w:proofErr w:type="spellEnd"/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706927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5251358.5</w:t>
                  </w:r>
                </w:p>
              </w:tc>
            </w:tr>
            <w:tr w:rsidR="003F4172" w:rsidRPr="00706927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706927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  <w:proofErr w:type="spellStart"/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706927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2945200.9</w:t>
                  </w:r>
                </w:p>
              </w:tc>
            </w:tr>
            <w:tr w:rsidR="003F4172" w:rsidRPr="00706927" w:rsidTr="00763E53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E749D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06927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E749D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06927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E749D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06927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E749D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06927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պլանավորված</w:t>
                  </w:r>
                  <w:proofErr w:type="spellEnd"/>
                  <w:r w:rsidRPr="00E749D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06927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ծախսերը</w:t>
                  </w:r>
                  <w:proofErr w:type="spellEnd"/>
                  <w:r w:rsidRPr="00E749D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,</w:t>
                  </w:r>
                  <w:r w:rsidRPr="00706927">
                    <w:rPr>
                      <w:rFonts w:ascii="Sylfaen" w:eastAsia="Times New Roman" w:hAnsi="Sylfaen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որից</w:t>
                  </w:r>
                  <w:proofErr w:type="spellEnd"/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E749D1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  <w:r w:rsidRPr="00706927">
                    <w:rPr>
                      <w:rFonts w:ascii="Calibri" w:eastAsia="Times New Roman" w:hAnsi="Calibri" w:cs="Calibri"/>
                      <w:color w:val="000000"/>
                      <w:sz w:val="22"/>
                      <w:lang w:val="en-US"/>
                    </w:rPr>
                    <w:t> </w:t>
                  </w:r>
                </w:p>
              </w:tc>
            </w:tr>
            <w:tr w:rsidR="003F4172" w:rsidRPr="00706927" w:rsidTr="00763E53">
              <w:trPr>
                <w:trHeight w:val="31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706927" w:rsidRDefault="003F4172" w:rsidP="00763E53">
                  <w:pPr>
                    <w:spacing w:after="0"/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</w:pPr>
                  <w:r w:rsidRPr="00E749D1">
                    <w:rPr>
                      <w:rFonts w:ascii="Arial LatArm" w:eastAsia="Times New Roman" w:hAnsi="Arial LatArm" w:cs="Calibri"/>
                      <w:sz w:val="20"/>
                      <w:szCs w:val="20"/>
                    </w:rPr>
                    <w:t xml:space="preserve"> </w:t>
                  </w:r>
                  <w:r w:rsidRPr="00706927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706927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Շենքերի</w:t>
                  </w:r>
                  <w:proofErr w:type="spellEnd"/>
                  <w:r w:rsidRPr="00706927">
                    <w:rPr>
                      <w:rFonts w:ascii="Arial LatArm" w:eastAsia="Times New Roman" w:hAnsi="Arial LatArm" w:cs="Arial LatArm"/>
                      <w:sz w:val="20"/>
                      <w:szCs w:val="20"/>
                      <w:lang w:val="en-US"/>
                    </w:rPr>
                    <w:t xml:space="preserve"> </w:t>
                  </w:r>
                  <w:r w:rsidRPr="00706927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և</w:t>
                  </w:r>
                  <w:r w:rsidRPr="00706927">
                    <w:rPr>
                      <w:rFonts w:ascii="Arial LatArm" w:eastAsia="Times New Roman" w:hAnsi="Arial LatArm" w:cs="Arial LatArm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06927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շինությունների</w:t>
                  </w:r>
                  <w:proofErr w:type="spellEnd"/>
                  <w:r w:rsidRPr="00706927">
                    <w:rPr>
                      <w:rFonts w:ascii="Arial LatArm" w:eastAsia="Times New Roman" w:hAnsi="Arial LatArm" w:cs="Arial LatArm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06927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կառուցում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706927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8800.0</w:t>
                  </w:r>
                </w:p>
              </w:tc>
            </w:tr>
            <w:tr w:rsidR="003F4172" w:rsidRPr="00706927" w:rsidTr="00763E53">
              <w:trPr>
                <w:trHeight w:val="52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E749D1" w:rsidRDefault="003F4172" w:rsidP="00763E53">
                  <w:pPr>
                    <w:spacing w:after="0"/>
                    <w:rPr>
                      <w:rFonts w:ascii="Arial LatArm" w:eastAsia="Times New Roman" w:hAnsi="Arial LatArm" w:cs="Calibri"/>
                      <w:sz w:val="20"/>
                      <w:szCs w:val="20"/>
                    </w:rPr>
                  </w:pPr>
                  <w:r w:rsidRPr="00E749D1">
                    <w:rPr>
                      <w:rFonts w:ascii="Arial LatArm" w:eastAsia="Times New Roman" w:hAnsi="Arial LatArm" w:cs="Calibri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706927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Շենքերի</w:t>
                  </w:r>
                  <w:proofErr w:type="spellEnd"/>
                  <w:r w:rsidRPr="00E749D1">
                    <w:rPr>
                      <w:rFonts w:ascii="Arial LatArm" w:eastAsia="Times New Roman" w:hAnsi="Arial LatArm" w:cs="Arial LatArm"/>
                      <w:sz w:val="20"/>
                      <w:szCs w:val="20"/>
                    </w:rPr>
                    <w:t xml:space="preserve"> </w:t>
                  </w:r>
                  <w:r w:rsidRPr="00706927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և</w:t>
                  </w:r>
                  <w:r w:rsidRPr="00E749D1">
                    <w:rPr>
                      <w:rFonts w:ascii="Arial LatArm" w:eastAsia="Times New Roman" w:hAnsi="Arial LatArm" w:cs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06927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շինությունների</w:t>
                  </w:r>
                  <w:proofErr w:type="spellEnd"/>
                  <w:r w:rsidRPr="00E749D1">
                    <w:rPr>
                      <w:rFonts w:ascii="Arial LatArm" w:eastAsia="Times New Roman" w:hAnsi="Arial LatArm" w:cs="Arial LatArm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06927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կապիտալ</w:t>
                  </w:r>
                  <w:proofErr w:type="spellEnd"/>
                  <w:r w:rsidRPr="00E749D1">
                    <w:rPr>
                      <w:rFonts w:ascii="Arial LatArm" w:eastAsia="Times New Roman" w:hAnsi="Arial LatArm" w:cs="Arial LatArm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06927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վերանորոգում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706927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2067165.1</w:t>
                  </w:r>
                </w:p>
              </w:tc>
            </w:tr>
            <w:tr w:rsidR="003F4172" w:rsidRPr="00706927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706927" w:rsidRDefault="003F4172" w:rsidP="00763E53">
                  <w:pPr>
                    <w:spacing w:after="0"/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</w:pPr>
                  <w:r w:rsidRPr="00706927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t xml:space="preserve"> - </w:t>
                  </w:r>
                  <w:proofErr w:type="spellStart"/>
                  <w:r w:rsidRPr="00706927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Տրանսպորտային</w:t>
                  </w:r>
                  <w:proofErr w:type="spellEnd"/>
                  <w:r w:rsidRPr="00706927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06927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սարքավորումներ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706927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454934.0</w:t>
                  </w:r>
                </w:p>
              </w:tc>
            </w:tr>
            <w:tr w:rsidR="003F4172" w:rsidRPr="00706927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706927" w:rsidRDefault="003F4172" w:rsidP="00763E53">
                  <w:pPr>
                    <w:spacing w:after="0"/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</w:pPr>
                  <w:r w:rsidRPr="00706927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t xml:space="preserve"> - </w:t>
                  </w:r>
                  <w:proofErr w:type="spellStart"/>
                  <w:r w:rsidRPr="00706927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Վարչական</w:t>
                  </w:r>
                  <w:proofErr w:type="spellEnd"/>
                  <w:r w:rsidRPr="00706927">
                    <w:rPr>
                      <w:rFonts w:ascii="Arial LatArm" w:eastAsia="Times New Roman" w:hAnsi="Arial LatArm" w:cs="Arial LatArm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06927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սարքավորումներ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706927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16232.7</w:t>
                  </w:r>
                </w:p>
              </w:tc>
            </w:tr>
            <w:tr w:rsidR="003F4172" w:rsidRPr="00706927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706927" w:rsidRDefault="003F4172" w:rsidP="00763E53">
                  <w:pPr>
                    <w:spacing w:after="0"/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</w:pPr>
                  <w:r w:rsidRPr="00706927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t xml:space="preserve"> - </w:t>
                  </w:r>
                  <w:proofErr w:type="spellStart"/>
                  <w:r w:rsidRPr="00706927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Այլ</w:t>
                  </w:r>
                  <w:proofErr w:type="spellEnd"/>
                  <w:r w:rsidRPr="00706927">
                    <w:rPr>
                      <w:rFonts w:ascii="Arial LatArm" w:eastAsia="Times New Roman" w:hAnsi="Arial LatArm" w:cs="Arial LatArm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06927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մեքենաներ</w:t>
                  </w:r>
                  <w:proofErr w:type="spellEnd"/>
                  <w:r w:rsidRPr="00706927">
                    <w:rPr>
                      <w:rFonts w:ascii="Arial LatArm" w:eastAsia="Times New Roman" w:hAnsi="Arial LatArm" w:cs="Arial LatArm"/>
                      <w:sz w:val="20"/>
                      <w:szCs w:val="20"/>
                      <w:lang w:val="en-US"/>
                    </w:rPr>
                    <w:t xml:space="preserve"> </w:t>
                  </w:r>
                  <w:r w:rsidRPr="00706927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և</w:t>
                  </w:r>
                  <w:r w:rsidRPr="00706927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06927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սարքավորումներ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706927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237579.0</w:t>
                  </w:r>
                </w:p>
              </w:tc>
            </w:tr>
            <w:tr w:rsidR="003F4172" w:rsidRPr="00706927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706927" w:rsidRDefault="003F4172" w:rsidP="00763E53">
                  <w:pPr>
                    <w:spacing w:after="0"/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</w:pPr>
                  <w:r w:rsidRPr="00706927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t xml:space="preserve"> -</w:t>
                  </w:r>
                  <w:proofErr w:type="spellStart"/>
                  <w:r w:rsidRPr="00706927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Աճեցվող</w:t>
                  </w:r>
                  <w:proofErr w:type="spellEnd"/>
                  <w:r w:rsidRPr="00706927">
                    <w:rPr>
                      <w:rFonts w:ascii="Arial LatArm" w:eastAsia="Times New Roman" w:hAnsi="Arial LatArm" w:cs="Arial LatArm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06927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ակտիվներ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706927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8414.4</w:t>
                  </w:r>
                </w:p>
              </w:tc>
            </w:tr>
            <w:tr w:rsidR="003F4172" w:rsidRPr="00706927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706927" w:rsidRDefault="003F4172" w:rsidP="00763E53">
                  <w:pPr>
                    <w:spacing w:after="0"/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</w:pPr>
                  <w:r w:rsidRPr="00706927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t xml:space="preserve"> - </w:t>
                  </w:r>
                  <w:proofErr w:type="spellStart"/>
                  <w:r w:rsidRPr="00706927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Նախագծահետազոտական</w:t>
                  </w:r>
                  <w:proofErr w:type="spellEnd"/>
                  <w:r w:rsidRPr="00706927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06927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706927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706927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152075.7</w:t>
                  </w:r>
                </w:p>
              </w:tc>
            </w:tr>
          </w:tbl>
          <w:p w:rsidR="00401C38" w:rsidRPr="005A5C4E" w:rsidRDefault="00401C38" w:rsidP="00401C38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</w:tr>
      <w:tr w:rsidR="00401C38" w:rsidRPr="00470EEC" w:rsidTr="005E7B42">
        <w:trPr>
          <w:tblCellSpacing w:w="22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01C38" w:rsidRPr="005A5C4E" w:rsidRDefault="00401C38" w:rsidP="00DD3582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lastRenderedPageBreak/>
              <w:t>Համայնքի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միջնաժամկետ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ծախսերի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ծրագիրը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C38" w:rsidRPr="00F54A1E" w:rsidRDefault="003F4172" w:rsidP="00203F44">
            <w:pPr>
              <w:spacing w:after="0"/>
              <w:rPr>
                <w:rFonts w:ascii="GHEA Grapalat" w:eastAsia="Times New Roman" w:hAnsi="GHEA Grapalat" w:cs="Times New Roman"/>
                <w:sz w:val="22"/>
                <w:lang w:val="en-US"/>
              </w:rPr>
            </w:pPr>
            <w:proofErr w:type="spellStart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>Հաստատված</w:t>
            </w:r>
            <w:proofErr w:type="spellEnd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proofErr w:type="spellStart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>միջնաժամկետ</w:t>
            </w:r>
            <w:proofErr w:type="spellEnd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proofErr w:type="spellStart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>ծախսերի</w:t>
            </w:r>
            <w:proofErr w:type="spellEnd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proofErr w:type="spellStart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>ծրագրով</w:t>
            </w:r>
            <w:proofErr w:type="spellEnd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proofErr w:type="spellStart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>սուբվենցիոն</w:t>
            </w:r>
            <w:proofErr w:type="spellEnd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proofErr w:type="spellStart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>ծրագրի</w:t>
            </w:r>
            <w:proofErr w:type="spellEnd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proofErr w:type="spellStart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>իրականացման</w:t>
            </w:r>
            <w:proofErr w:type="spellEnd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proofErr w:type="spellStart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>տարվա</w:t>
            </w:r>
            <w:proofErr w:type="spellEnd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proofErr w:type="spellStart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>բյուջեն</w:t>
            </w:r>
            <w:proofErr w:type="spellEnd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` </w:t>
            </w:r>
            <w:r w:rsidRPr="00F54A1E">
              <w:rPr>
                <w:rFonts w:ascii="GHEA Grapalat" w:eastAsia="Times New Roman" w:hAnsi="GHEA Grapalat" w:cs="Times New Roman"/>
                <w:sz w:val="22"/>
                <w:lang w:val="hy-AM"/>
              </w:rPr>
              <w:t xml:space="preserve">  </w:t>
            </w:r>
            <w:r w:rsidRPr="00E749D1">
              <w:rPr>
                <w:rFonts w:ascii="GHEA Grapalat" w:eastAsia="Times New Roman" w:hAnsi="GHEA Grapalat" w:cs="Times New Roman"/>
                <w:sz w:val="22"/>
                <w:lang w:val="hy-AM"/>
              </w:rPr>
              <w:t>6</w:t>
            </w:r>
            <w:r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r w:rsidRPr="00E749D1">
              <w:rPr>
                <w:rFonts w:ascii="GHEA Grapalat" w:eastAsia="Times New Roman" w:hAnsi="GHEA Grapalat" w:cs="Times New Roman"/>
                <w:sz w:val="22"/>
                <w:lang w:val="hy-AM"/>
              </w:rPr>
              <w:t>145</w:t>
            </w:r>
            <w:r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r w:rsidRPr="00E749D1">
              <w:rPr>
                <w:rFonts w:ascii="GHEA Grapalat" w:eastAsia="Times New Roman" w:hAnsi="GHEA Grapalat" w:cs="Times New Roman"/>
                <w:sz w:val="22"/>
                <w:lang w:val="hy-AM"/>
              </w:rPr>
              <w:t>866</w:t>
            </w:r>
            <w:r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r w:rsidRPr="00E749D1">
              <w:rPr>
                <w:rFonts w:ascii="GHEA Grapalat" w:eastAsia="Times New Roman" w:hAnsi="GHEA Grapalat" w:cs="Times New Roman"/>
                <w:sz w:val="22"/>
                <w:lang w:val="hy-AM"/>
              </w:rPr>
              <w:t>024</w:t>
            </w:r>
            <w:r>
              <w:rPr>
                <w:rFonts w:ascii="GHEA Grapalat" w:eastAsia="Times New Roman" w:hAnsi="GHEA Grapalat" w:cs="Times New Roman"/>
                <w:sz w:val="22"/>
                <w:lang w:val="hy-AM"/>
              </w:rPr>
              <w:t xml:space="preserve"> </w:t>
            </w:r>
            <w:r w:rsidRPr="00F54A1E">
              <w:rPr>
                <w:rFonts w:ascii="GHEA Grapalat" w:eastAsia="Times New Roman" w:hAnsi="GHEA Grapalat" w:cs="Times New Roman"/>
                <w:sz w:val="22"/>
                <w:lang w:val="hy-AM"/>
              </w:rPr>
              <w:t xml:space="preserve">ՀՀ </w:t>
            </w:r>
            <w:proofErr w:type="spellStart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>դրամ</w:t>
            </w:r>
            <w:proofErr w:type="spellEnd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>.</w:t>
            </w:r>
          </w:p>
        </w:tc>
      </w:tr>
      <w:tr w:rsidR="00401C38" w:rsidRPr="00470EEC" w:rsidTr="005E7B42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C38" w:rsidRPr="005A5C4E" w:rsidRDefault="00401C38" w:rsidP="00DD3582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C38" w:rsidRPr="00203F44" w:rsidRDefault="003F4172" w:rsidP="00F54A1E">
            <w:pPr>
              <w:spacing w:after="0"/>
              <w:rPr>
                <w:rFonts w:ascii="GHEA Grapalat" w:eastAsia="Times New Roman" w:hAnsi="GHEA Grapalat" w:cs="Times New Roman"/>
                <w:color w:val="FF0000"/>
                <w:sz w:val="22"/>
                <w:lang w:val="en-US"/>
              </w:rPr>
            </w:pPr>
            <w:proofErr w:type="spellStart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>Հաստատված</w:t>
            </w:r>
            <w:proofErr w:type="spellEnd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proofErr w:type="spellStart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>միջնաժամկետ</w:t>
            </w:r>
            <w:proofErr w:type="spellEnd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proofErr w:type="spellStart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>ծախսերի</w:t>
            </w:r>
            <w:proofErr w:type="spellEnd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proofErr w:type="spellStart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>ծրագրով</w:t>
            </w:r>
            <w:proofErr w:type="spellEnd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proofErr w:type="spellStart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>սուբվենցիոն</w:t>
            </w:r>
            <w:proofErr w:type="spellEnd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proofErr w:type="spellStart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>ծրագրի</w:t>
            </w:r>
            <w:proofErr w:type="spellEnd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proofErr w:type="spellStart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>իրականացման</w:t>
            </w:r>
            <w:proofErr w:type="spellEnd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proofErr w:type="spellStart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>տարվան</w:t>
            </w:r>
            <w:proofErr w:type="spellEnd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proofErr w:type="spellStart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>հաջորդող</w:t>
            </w:r>
            <w:proofErr w:type="spellEnd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proofErr w:type="spellStart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>տարվա</w:t>
            </w:r>
            <w:proofErr w:type="spellEnd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proofErr w:type="spellStart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>բյուջեն</w:t>
            </w:r>
            <w:proofErr w:type="spellEnd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` </w:t>
            </w:r>
            <w:r w:rsidRPr="00E749D1">
              <w:rPr>
                <w:rFonts w:ascii="GHEA Grapalat" w:eastAsia="Times New Roman" w:hAnsi="GHEA Grapalat" w:cs="Times New Roman"/>
                <w:sz w:val="22"/>
                <w:lang w:val="en-US"/>
              </w:rPr>
              <w:t>6</w:t>
            </w:r>
            <w:r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r w:rsidRPr="00E749D1">
              <w:rPr>
                <w:rFonts w:ascii="GHEA Grapalat" w:eastAsia="Times New Roman" w:hAnsi="GHEA Grapalat" w:cs="Times New Roman"/>
                <w:sz w:val="22"/>
                <w:lang w:val="en-US"/>
              </w:rPr>
              <w:t>320</w:t>
            </w:r>
            <w:r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r w:rsidRPr="00E749D1">
              <w:rPr>
                <w:rFonts w:ascii="GHEA Grapalat" w:eastAsia="Times New Roman" w:hAnsi="GHEA Grapalat" w:cs="Times New Roman"/>
                <w:sz w:val="22"/>
                <w:lang w:val="en-US"/>
              </w:rPr>
              <w:t>412</w:t>
            </w:r>
            <w:r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r w:rsidRPr="00E749D1">
              <w:rPr>
                <w:rFonts w:ascii="GHEA Grapalat" w:eastAsia="Times New Roman" w:hAnsi="GHEA Grapalat" w:cs="Times New Roman"/>
                <w:sz w:val="22"/>
                <w:lang w:val="en-US"/>
              </w:rPr>
              <w:t>208</w:t>
            </w:r>
            <w:r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r w:rsidRPr="00F54A1E">
              <w:rPr>
                <w:rFonts w:ascii="GHEA Grapalat" w:eastAsia="Times New Roman" w:hAnsi="GHEA Grapalat" w:cs="Times New Roman"/>
                <w:sz w:val="22"/>
                <w:lang w:val="hy-AM"/>
              </w:rPr>
              <w:t xml:space="preserve">ՀՀ </w:t>
            </w:r>
            <w:proofErr w:type="spellStart"/>
            <w:r w:rsidRPr="00F54A1E">
              <w:rPr>
                <w:rFonts w:ascii="GHEA Grapalat" w:eastAsia="Times New Roman" w:hAnsi="GHEA Grapalat" w:cs="Times New Roman"/>
                <w:sz w:val="22"/>
                <w:lang w:val="en-US"/>
              </w:rPr>
              <w:t>դրամ</w:t>
            </w:r>
            <w:proofErr w:type="spellEnd"/>
            <w:r w:rsidRPr="00203F44">
              <w:rPr>
                <w:rFonts w:ascii="GHEA Grapalat" w:eastAsia="Times New Roman" w:hAnsi="GHEA Grapalat" w:cs="Times New Roman"/>
                <w:color w:val="FF0000"/>
                <w:sz w:val="22"/>
                <w:lang w:val="en-US"/>
              </w:rPr>
              <w:t>.</w:t>
            </w:r>
          </w:p>
        </w:tc>
      </w:tr>
      <w:tr w:rsidR="00401C38" w:rsidRPr="00470EEC" w:rsidTr="005E7B42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C38" w:rsidRPr="005A5C4E" w:rsidRDefault="00401C38" w:rsidP="00DD3582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C38" w:rsidRPr="005A5C4E" w:rsidRDefault="00401C38" w:rsidP="00401C38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Ներկայացնել</w:t>
            </w:r>
            <w:proofErr w:type="spellEnd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տարվան</w:t>
            </w:r>
            <w:proofErr w:type="spellEnd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հաջորդող</w:t>
            </w:r>
            <w:proofErr w:type="spellEnd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տարվա</w:t>
            </w:r>
            <w:proofErr w:type="spellEnd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միջնաժամկետ</w:t>
            </w:r>
            <w:proofErr w:type="spellEnd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ծախսերի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ծրագրով</w:t>
            </w:r>
            <w:proofErr w:type="spellEnd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նախատեսված</w:t>
            </w:r>
            <w:proofErr w:type="spellEnd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եկամուտները</w:t>
            </w:r>
            <w:proofErr w:type="spellEnd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ծախսերը</w:t>
            </w:r>
            <w:proofErr w:type="spellEnd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`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առանձնացնելով</w:t>
            </w:r>
            <w:proofErr w:type="spellEnd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բյուջեի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վարչական</w:t>
            </w:r>
            <w:proofErr w:type="spellEnd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ֆոնդային</w:t>
            </w:r>
            <w:proofErr w:type="spellEnd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մասերը</w:t>
            </w:r>
            <w:proofErr w:type="spellEnd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իսկ</w:t>
            </w:r>
            <w:proofErr w:type="spellEnd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բյուջեի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ֆոնդային</w:t>
            </w:r>
            <w:proofErr w:type="spellEnd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մասից</w:t>
            </w:r>
            <w:proofErr w:type="spellEnd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նախատեսված</w:t>
            </w:r>
            <w:proofErr w:type="spellEnd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ծախսերը</w:t>
            </w:r>
            <w:proofErr w:type="spellEnd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ներկայացնել</w:t>
            </w:r>
            <w:proofErr w:type="spellEnd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առանձին</w:t>
            </w:r>
            <w:proofErr w:type="spellEnd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բացվածքով</w:t>
            </w:r>
            <w:proofErr w:type="spellEnd"/>
          </w:p>
        </w:tc>
      </w:tr>
      <w:tr w:rsidR="00401C38" w:rsidRPr="005A5C4E" w:rsidTr="005E7B42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C38" w:rsidRPr="005A5C4E" w:rsidRDefault="00401C38" w:rsidP="00DD3582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0" w:type="auto"/>
              <w:tblLook w:val="04A0"/>
            </w:tblPr>
            <w:tblGrid>
              <w:gridCol w:w="4032"/>
              <w:gridCol w:w="1715"/>
              <w:gridCol w:w="1796"/>
            </w:tblGrid>
            <w:tr w:rsidR="003F4172" w:rsidRPr="00470EEC" w:rsidTr="00763E53">
              <w:trPr>
                <w:trHeight w:val="144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DB3845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Courier New" w:eastAsia="Times New Roman" w:hAnsi="Courier New" w:cs="Courier New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Ծրագրի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իրականացման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տարի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Ծրագրի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իրականացման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տարվան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հաջորդող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տարի</w:t>
                  </w:r>
                  <w:proofErr w:type="spellEnd"/>
                </w:p>
              </w:tc>
            </w:tr>
            <w:tr w:rsidR="003F4172" w:rsidRPr="00470EEC" w:rsidTr="00763E53">
              <w:trPr>
                <w:trHeight w:val="1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DB3845" w:rsidRDefault="003F4172" w:rsidP="00763E53">
                  <w:pPr>
                    <w:spacing w:after="0"/>
                    <w:rPr>
                      <w:rFonts w:ascii="Courier New" w:eastAsia="Times New Roman" w:hAnsi="Courier New" w:cs="Courier New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DB3845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DB3845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F4172" w:rsidRPr="00DB3845" w:rsidTr="00763E53">
              <w:trPr>
                <w:trHeight w:val="57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DB3845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Ընդամենը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՝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՝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ըստ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հաստատված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միջնաժամկետ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ծախսերի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ծրագրի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  <w:t>6145866.0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  <w:t>6320412.2</w:t>
                  </w:r>
                </w:p>
              </w:tc>
            </w:tr>
            <w:tr w:rsidR="003F4172" w:rsidRPr="00DB3845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DB3845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այդ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թվում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3F4172" w:rsidRPr="00DB3845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DB3845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Վարչական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որից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5003950.2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5170412.2</w:t>
                  </w:r>
                </w:p>
              </w:tc>
            </w:tr>
            <w:tr w:rsidR="003F4172" w:rsidRPr="00DB3845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DB3845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Սեփական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2340141.2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2340141.2</w:t>
                  </w:r>
                </w:p>
              </w:tc>
            </w:tr>
            <w:tr w:rsidR="003F4172" w:rsidRPr="00DB3845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DB3845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350000.0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350000.0</w:t>
                  </w:r>
                </w:p>
              </w:tc>
            </w:tr>
            <w:tr w:rsidR="003F4172" w:rsidRPr="00DB3845" w:rsidTr="00763E53">
              <w:trPr>
                <w:trHeight w:val="57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3F4172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Ընդամենը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՝</w:t>
                  </w:r>
                  <w:r w:rsidRPr="003F4172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3F4172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3F4172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  <w:r w:rsidRPr="003F4172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ըստ</w:t>
                  </w:r>
                  <w:proofErr w:type="spellEnd"/>
                  <w:r w:rsidRPr="003F4172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հաստատված</w:t>
                  </w:r>
                  <w:proofErr w:type="spellEnd"/>
                  <w:r w:rsidRPr="003F4172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միջնաժամկետ</w:t>
                  </w:r>
                  <w:proofErr w:type="spellEnd"/>
                  <w:r w:rsidRPr="003F4172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ծախսերի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6685866.0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6860412.2</w:t>
                  </w:r>
                </w:p>
              </w:tc>
            </w:tr>
            <w:tr w:rsidR="003F4172" w:rsidRPr="00DB3845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DB3845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ծրագրի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,</w:t>
                  </w:r>
                  <w:r w:rsidRPr="00DB3845">
                    <w:rPr>
                      <w:rFonts w:ascii="Sylfaen" w:eastAsia="Times New Roman" w:hAnsi="Sylfaen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որից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3F4172" w:rsidRPr="00DB3845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DB3845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Վարչական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4563555.2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4713371.0</w:t>
                  </w:r>
                </w:p>
              </w:tc>
            </w:tr>
            <w:tr w:rsidR="003F4172" w:rsidRPr="00DB3845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DB3845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lastRenderedPageBreak/>
                    <w:t xml:space="preserve">-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2122310.9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2147041.2</w:t>
                  </w:r>
                </w:p>
              </w:tc>
            </w:tr>
            <w:tr w:rsidR="003F4172" w:rsidRPr="00DB3845" w:rsidTr="00763E53">
              <w:trPr>
                <w:trHeight w:val="57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3F4172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3F4172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3F4172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3F4172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ծախսերը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՝</w:t>
                  </w:r>
                  <w:r w:rsidRPr="003F4172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ըստ</w:t>
                  </w:r>
                  <w:proofErr w:type="spellEnd"/>
                  <w:r w:rsidRPr="003F4172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հաստատված</w:t>
                  </w:r>
                  <w:proofErr w:type="spellEnd"/>
                  <w:r w:rsidRPr="003F4172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միջնաժամկետ</w:t>
                  </w:r>
                  <w:proofErr w:type="spellEnd"/>
                  <w:r w:rsidRPr="003F4172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ծախսերի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3F4172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  <w:r w:rsidRPr="00DB3845">
                    <w:rPr>
                      <w:rFonts w:ascii="Calibri" w:eastAsia="Times New Roman" w:hAnsi="Calibri" w:cs="Calibri"/>
                      <w:color w:val="000000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3F4172" w:rsidRDefault="003F4172" w:rsidP="00763E53">
                  <w:pPr>
                    <w:spacing w:after="0"/>
                    <w:jc w:val="center"/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DB3845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3F4172" w:rsidRPr="00DB3845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DB3845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ծրագրի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որից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val="en-US"/>
                    </w:rPr>
                  </w:pPr>
                  <w:r w:rsidRPr="00DB3845">
                    <w:rPr>
                      <w:rFonts w:ascii="Calibri" w:eastAsia="Times New Roman" w:hAnsi="Calibri" w:cs="Calibri"/>
                      <w:color w:val="000000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3F4172" w:rsidRPr="00DB3845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-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Շենքերի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և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շինությունների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կառուցում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38492.6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45800</w:t>
                  </w:r>
                </w:p>
              </w:tc>
            </w:tr>
            <w:tr w:rsidR="003F4172" w:rsidRPr="00DB3845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3F4172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3F4172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Շենքերի</w:t>
                  </w:r>
                  <w:proofErr w:type="spellEnd"/>
                  <w:r w:rsidRPr="003F4172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և</w:t>
                  </w:r>
                  <w:r w:rsidRPr="003F4172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շինությունների</w:t>
                  </w:r>
                  <w:proofErr w:type="spellEnd"/>
                  <w:r w:rsidRPr="003F4172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կապիտալ</w:t>
                  </w:r>
                  <w:proofErr w:type="spellEnd"/>
                  <w:r w:rsidRPr="003F4172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վերանորոգում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1687043.8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1610701</w:t>
                  </w:r>
                </w:p>
              </w:tc>
            </w:tr>
            <w:tr w:rsidR="003F4172" w:rsidRPr="00DB3845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-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Տրանսպորտային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սարքավորումներ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220234.5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300000</w:t>
                  </w:r>
                </w:p>
              </w:tc>
            </w:tr>
            <w:tr w:rsidR="003F4172" w:rsidRPr="00DB3845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-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Վարչական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սարքավորումներ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17630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17630</w:t>
                  </w:r>
                </w:p>
              </w:tc>
            </w:tr>
            <w:tr w:rsidR="003F4172" w:rsidRPr="00DB3845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-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Այլ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մեքենաներ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և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սարքավորումներ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100600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105600</w:t>
                  </w:r>
                </w:p>
              </w:tc>
            </w:tr>
            <w:tr w:rsidR="003F4172" w:rsidRPr="00DB3845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-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Աճեցվող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ակտիվներ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7150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7150</w:t>
                  </w:r>
                </w:p>
              </w:tc>
            </w:tr>
            <w:tr w:rsidR="003F4172" w:rsidRPr="00DB3845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-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Նախագծահետազոտական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51160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60160</w:t>
                  </w:r>
                </w:p>
              </w:tc>
            </w:tr>
            <w:tr w:rsidR="003F4172" w:rsidRPr="00DB3845" w:rsidTr="00763E53">
              <w:trPr>
                <w:trHeight w:val="85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3F4172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Ենթակառուցվածքների</w:t>
                  </w:r>
                  <w:proofErr w:type="spellEnd"/>
                  <w:r w:rsidRPr="003F4172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զարգացմանն</w:t>
                  </w:r>
                  <w:proofErr w:type="spellEnd"/>
                  <w:r w:rsidRPr="003F4172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ուղղված</w:t>
                  </w:r>
                  <w:proofErr w:type="spellEnd"/>
                  <w:r w:rsidRPr="003F4172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սուբվենցիոն</w:t>
                  </w:r>
                  <w:proofErr w:type="spellEnd"/>
                  <w:r w:rsidRPr="003F4172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ծրագրերի</w:t>
                  </w:r>
                  <w:proofErr w:type="spellEnd"/>
                  <w:r w:rsidRPr="003F4172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համար</w:t>
                  </w:r>
                  <w:proofErr w:type="spellEnd"/>
                  <w:r w:rsidRPr="003F4172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նախատեսված</w:t>
                  </w:r>
                  <w:proofErr w:type="spellEnd"/>
                  <w:r w:rsidRPr="003F4172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ծախսերը</w:t>
                  </w:r>
                  <w:proofErr w:type="spellEnd"/>
                  <w:r w:rsidRPr="003F4172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ըստ</w:t>
                  </w:r>
                  <w:proofErr w:type="spellEnd"/>
                  <w:r w:rsidRPr="003F4172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հաստատված</w:t>
                  </w:r>
                  <w:proofErr w:type="spellEnd"/>
                  <w:r w:rsidRPr="003F4172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միջնաժամկետ</w:t>
                  </w:r>
                  <w:proofErr w:type="spellEnd"/>
                  <w:r w:rsidRPr="003F4172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ծախսերի</w:t>
                  </w:r>
                  <w:proofErr w:type="spellEnd"/>
                  <w:r w:rsidRPr="003F4172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ծրագրի</w:t>
                  </w:r>
                  <w:proofErr w:type="spellEnd"/>
                  <w:r w:rsidRPr="003F4172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այդ</w:t>
                  </w:r>
                  <w:proofErr w:type="spellEnd"/>
                  <w:r w:rsidRPr="003F4172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թվում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3F4172" w:rsidRDefault="003F4172" w:rsidP="00763E53">
                  <w:pPr>
                    <w:spacing w:after="0"/>
                    <w:jc w:val="center"/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DB3845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3F4172" w:rsidRDefault="003F4172" w:rsidP="00763E53">
                  <w:pPr>
                    <w:spacing w:after="0"/>
                    <w:jc w:val="center"/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DB3845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3F4172" w:rsidRPr="00DB3845" w:rsidTr="00763E5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DB3845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en-US"/>
                    </w:rPr>
                    <w:t>/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ներկայացնել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սուբվենցիոն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ծրագրերի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համար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3F4172" w:rsidRPr="00DB3845" w:rsidTr="00763E53">
              <w:trPr>
                <w:trHeight w:val="55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3F4172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3F4172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3F4172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բյուջեից</w:t>
                  </w:r>
                  <w:proofErr w:type="spellEnd"/>
                  <w:r w:rsidRPr="003F4172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նախատեսված</w:t>
                  </w:r>
                  <w:proofErr w:type="spellEnd"/>
                  <w:r w:rsidRPr="003F4172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գումարները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՝</w:t>
                  </w:r>
                  <w:r w:rsidRPr="003F4172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ըստ</w:t>
                  </w:r>
                  <w:proofErr w:type="spellEnd"/>
                  <w:r w:rsidRPr="003F4172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ոլորտների</w:t>
                  </w:r>
                  <w:proofErr w:type="spellEnd"/>
                  <w:r w:rsidRPr="003F4172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3F4172" w:rsidRDefault="003F4172" w:rsidP="00763E53">
                  <w:pPr>
                    <w:spacing w:after="0"/>
                    <w:jc w:val="center"/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DB3845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3F4172" w:rsidRDefault="003F4172" w:rsidP="00763E53">
                  <w:pPr>
                    <w:spacing w:after="0"/>
                    <w:jc w:val="center"/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DB3845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3F4172" w:rsidRPr="00DB3845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DB3845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ճանապարհաշինություն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hy-AM"/>
                    </w:rPr>
                    <w:t>230970.4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254067.4</w:t>
                  </w:r>
                </w:p>
              </w:tc>
            </w:tr>
            <w:tr w:rsidR="003F4172" w:rsidRPr="00DB3845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DB3845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ջրամատակարարում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/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ջրահեռացում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3F4172" w:rsidRPr="00DB3845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DB3845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փողոցային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լուսավորություն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75000.0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82500.0</w:t>
                  </w:r>
                </w:p>
              </w:tc>
            </w:tr>
            <w:tr w:rsidR="003F4172" w:rsidRPr="00DB3845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DB3845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գազամատակարարում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3F4172" w:rsidRPr="00DB3845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DB3845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նախադպրոցական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հաստատություններ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3F4172" w:rsidRPr="00DB3845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DB3845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հասարակական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շենքեր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hy-AM"/>
                    </w:rPr>
                    <w:t>1200000.0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1320000.0</w:t>
                  </w:r>
                </w:p>
              </w:tc>
            </w:tr>
            <w:tr w:rsidR="003F4172" w:rsidRPr="00DB3845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DB3845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գույքի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տեխնիկայի</w:t>
                  </w:r>
                  <w:proofErr w:type="spellEnd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ձեռքբերում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68264.1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75090.5</w:t>
                  </w:r>
                </w:p>
              </w:tc>
            </w:tr>
            <w:tr w:rsidR="003F4172" w:rsidRPr="00DB3845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DB3845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  <w:proofErr w:type="spellStart"/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այլ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</w:rPr>
                    <w:t>940000.0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DB3845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DB3845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1034000.0</w:t>
                  </w:r>
                </w:p>
              </w:tc>
            </w:tr>
          </w:tbl>
          <w:p w:rsidR="00401C38" w:rsidRPr="005A5C4E" w:rsidRDefault="00401C38" w:rsidP="00401C38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</w:tr>
      <w:tr w:rsidR="00401C38" w:rsidRPr="005A5C4E" w:rsidTr="005E7B42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1C38" w:rsidRPr="005E7B42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</w:pPr>
            <w:proofErr w:type="spellStart"/>
            <w:r w:rsidRPr="00FE14A9">
              <w:rPr>
                <w:rFonts w:ascii="GHEA Grapalat" w:eastAsia="Times New Roman" w:hAnsi="GHEA Grapalat" w:cs="Times New Roman"/>
                <w:b/>
                <w:bCs/>
                <w:color w:val="215868" w:themeColor="accent5" w:themeShade="80"/>
                <w:sz w:val="22"/>
                <w:lang w:val="en-US"/>
              </w:rPr>
              <w:lastRenderedPageBreak/>
              <w:t>Հարկերի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215868" w:themeColor="accent5" w:themeShade="80"/>
                <w:sz w:val="22"/>
              </w:rPr>
              <w:t xml:space="preserve">, </w:t>
            </w:r>
            <w:proofErr w:type="spellStart"/>
            <w:r w:rsidRPr="00FE14A9">
              <w:rPr>
                <w:rFonts w:ascii="GHEA Grapalat" w:eastAsia="Times New Roman" w:hAnsi="GHEA Grapalat" w:cs="Times New Roman"/>
                <w:b/>
                <w:bCs/>
                <w:color w:val="215868" w:themeColor="accent5" w:themeShade="80"/>
                <w:sz w:val="22"/>
                <w:lang w:val="en-US"/>
              </w:rPr>
              <w:t>տուրքերի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215868" w:themeColor="accent5" w:themeShade="80"/>
                <w:sz w:val="22"/>
              </w:rPr>
              <w:t xml:space="preserve"> </w:t>
            </w:r>
            <w:r w:rsidRPr="00FE14A9">
              <w:rPr>
                <w:rFonts w:ascii="GHEA Grapalat" w:eastAsia="Times New Roman" w:hAnsi="GHEA Grapalat" w:cs="Times New Roman"/>
                <w:b/>
                <w:bCs/>
                <w:color w:val="215868" w:themeColor="accent5" w:themeShade="80"/>
                <w:sz w:val="22"/>
                <w:lang w:val="en-US"/>
              </w:rPr>
              <w:t>և</w:t>
            </w:r>
            <w:r w:rsidRPr="005E7B42">
              <w:rPr>
                <w:rFonts w:ascii="GHEA Grapalat" w:eastAsia="Times New Roman" w:hAnsi="GHEA Grapalat" w:cs="Times New Roman"/>
                <w:b/>
                <w:bCs/>
                <w:color w:val="215868" w:themeColor="accent5" w:themeShade="80"/>
                <w:sz w:val="22"/>
              </w:rPr>
              <w:t xml:space="preserve"> </w:t>
            </w:r>
            <w:proofErr w:type="spellStart"/>
            <w:r w:rsidRPr="00FE14A9">
              <w:rPr>
                <w:rFonts w:ascii="GHEA Grapalat" w:eastAsia="Times New Roman" w:hAnsi="GHEA Grapalat" w:cs="Times New Roman"/>
                <w:b/>
                <w:bCs/>
                <w:color w:val="215868" w:themeColor="accent5" w:themeShade="80"/>
                <w:sz w:val="22"/>
                <w:lang w:val="en-US"/>
              </w:rPr>
              <w:t>այլ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215868" w:themeColor="accent5" w:themeShade="80"/>
                <w:sz w:val="22"/>
              </w:rPr>
              <w:t xml:space="preserve"> </w:t>
            </w:r>
            <w:proofErr w:type="spellStart"/>
            <w:r w:rsidRPr="00FE14A9">
              <w:rPr>
                <w:rFonts w:ascii="GHEA Grapalat" w:eastAsia="Times New Roman" w:hAnsi="GHEA Grapalat" w:cs="Times New Roman"/>
                <w:b/>
                <w:bCs/>
                <w:color w:val="215868" w:themeColor="accent5" w:themeShade="80"/>
                <w:sz w:val="22"/>
                <w:lang w:val="en-US"/>
              </w:rPr>
              <w:t>վճարների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215868" w:themeColor="accent5" w:themeShade="80"/>
                <w:sz w:val="22"/>
              </w:rPr>
              <w:t xml:space="preserve"> </w:t>
            </w:r>
            <w:proofErr w:type="spellStart"/>
            <w:r w:rsidRPr="00FE14A9">
              <w:rPr>
                <w:rFonts w:ascii="GHEA Grapalat" w:eastAsia="Times New Roman" w:hAnsi="GHEA Grapalat" w:cs="Times New Roman"/>
                <w:b/>
                <w:bCs/>
                <w:color w:val="215868" w:themeColor="accent5" w:themeShade="80"/>
                <w:sz w:val="22"/>
                <w:lang w:val="en-US"/>
              </w:rPr>
              <w:t>հավաքագրում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1C38" w:rsidRPr="00F54A1E" w:rsidRDefault="00401C38" w:rsidP="00401C38">
            <w:pPr>
              <w:spacing w:after="0"/>
              <w:rPr>
                <w:rFonts w:ascii="Calibri" w:eastAsia="Times New Roman" w:hAnsi="Calibri" w:cs="Calibri"/>
                <w:b/>
                <w:bCs/>
                <w:color w:val="215868" w:themeColor="accent5" w:themeShade="80"/>
                <w:sz w:val="22"/>
              </w:rPr>
            </w:pPr>
            <w:r w:rsidRPr="009E407C">
              <w:rPr>
                <w:rFonts w:ascii="GHEA Grapalat" w:eastAsia="Calibri" w:hAnsi="GHEA Grapalat"/>
                <w:b/>
                <w:bCs/>
                <w:i/>
                <w:iCs/>
                <w:color w:val="215868" w:themeColor="accent5" w:themeShade="80"/>
                <w:sz w:val="22"/>
                <w:lang w:val="hy-AM"/>
              </w:rPr>
              <w:t xml:space="preserve">նախորդ տարվա </w:t>
            </w:r>
            <w:r w:rsidRPr="009E407C">
              <w:rPr>
                <w:rFonts w:ascii="Calibri" w:eastAsia="Calibri" w:hAnsi="Calibri" w:cs="Calibri"/>
                <w:b/>
                <w:bCs/>
                <w:i/>
                <w:iCs/>
                <w:color w:val="215868" w:themeColor="accent5" w:themeShade="80"/>
                <w:sz w:val="22"/>
                <w:lang w:val="hy-AM"/>
              </w:rPr>
              <w:t> </w:t>
            </w:r>
            <w:r w:rsidRPr="009E407C">
              <w:rPr>
                <w:rFonts w:ascii="GHEA Grapalat" w:eastAsia="Calibri" w:hAnsi="GHEA Grapalat"/>
                <w:b/>
                <w:bCs/>
                <w:i/>
                <w:iCs/>
                <w:color w:val="215868" w:themeColor="accent5" w:themeShade="80"/>
                <w:sz w:val="22"/>
                <w:lang w:val="hy-AM"/>
              </w:rPr>
              <w:t>հարկերի, տուրքերի և այլ վճարների հավաքագրման մակարդակը</w:t>
            </w:r>
            <w:r w:rsidRPr="009E407C">
              <w:rPr>
                <w:rFonts w:ascii="GHEA Grapalat" w:hAnsi="GHEA Grapalat"/>
                <w:b/>
                <w:bCs/>
                <w:i/>
                <w:iCs/>
                <w:color w:val="215868" w:themeColor="accent5" w:themeShade="80"/>
                <w:sz w:val="22"/>
                <w:lang w:val="hy-AM"/>
              </w:rPr>
              <w:t xml:space="preserve">  </w:t>
            </w:r>
            <w:r w:rsidR="00F54A1E" w:rsidRPr="00FA3444">
              <w:rPr>
                <w:rFonts w:ascii="GHEA Grapalat" w:hAnsi="GHEA Grapalat"/>
                <w:b/>
                <w:bCs/>
                <w:i/>
                <w:iCs/>
                <w:color w:val="215868" w:themeColor="accent5" w:themeShade="80"/>
                <w:sz w:val="22"/>
              </w:rPr>
              <w:t>96.</w:t>
            </w:r>
            <w:r w:rsidR="00F54A1E" w:rsidRPr="00F54A1E">
              <w:rPr>
                <w:rFonts w:ascii="GHEA Grapalat" w:hAnsi="GHEA Grapalat"/>
                <w:b/>
                <w:bCs/>
                <w:i/>
                <w:iCs/>
                <w:color w:val="215868" w:themeColor="accent5" w:themeShade="80"/>
                <w:sz w:val="22"/>
              </w:rPr>
              <w:t>3</w:t>
            </w:r>
            <w:r w:rsidR="00F54A1E">
              <w:rPr>
                <w:rFonts w:ascii="GHEA Grapalat" w:hAnsi="GHEA Grapalat"/>
                <w:b/>
                <w:bCs/>
                <w:i/>
                <w:iCs/>
                <w:color w:val="215868" w:themeColor="accent5" w:themeShade="80"/>
                <w:sz w:val="22"/>
                <w:lang w:val="hy-AM"/>
              </w:rPr>
              <w:t xml:space="preserve">  </w:t>
            </w:r>
            <w:r w:rsidRPr="009E407C">
              <w:rPr>
                <w:rFonts w:ascii="GHEA Grapalat" w:hAnsi="GHEA Grapalat"/>
                <w:b/>
                <w:bCs/>
                <w:i/>
                <w:iCs/>
                <w:color w:val="215868" w:themeColor="accent5" w:themeShade="80"/>
                <w:sz w:val="22"/>
                <w:lang w:val="hy-AM"/>
              </w:rPr>
              <w:t xml:space="preserve">  %</w:t>
            </w:r>
          </w:p>
        </w:tc>
      </w:tr>
      <w:tr w:rsidR="00401C38" w:rsidRPr="005A5C4E" w:rsidTr="005E7B42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01C38" w:rsidRPr="005E7B42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</w:pP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տարվա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միջնաժամկետ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ծախսերի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ծրագրով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նախատեսված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բյուջետային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մուտքերի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(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ներառյալ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՝</w:t>
            </w:r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ֆինանսական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-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հարթեցման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դոտացիայի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գծով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նախատեսված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մուտքերը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)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հաշվին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նշված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անհնարինության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հիմնավորումը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(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համապատասխան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հաշվարկ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-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ներով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3F44" w:rsidRPr="005E7B42" w:rsidRDefault="00401C38" w:rsidP="00401C38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  <w:r w:rsidRPr="005A5C4E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  <w:tbl>
            <w:tblPr>
              <w:tblW w:w="7543" w:type="dxa"/>
              <w:tblLook w:val="04A0"/>
            </w:tblPr>
            <w:tblGrid>
              <w:gridCol w:w="5917"/>
              <w:gridCol w:w="1626"/>
            </w:tblGrid>
            <w:tr w:rsidR="003F4172" w:rsidRPr="00FB5DDC" w:rsidTr="003F4172">
              <w:trPr>
                <w:trHeight w:val="321"/>
              </w:trPr>
              <w:tc>
                <w:tcPr>
                  <w:tcW w:w="59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FB5DDC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</w:pPr>
                  <w:r w:rsidRPr="00FB5DDC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 xml:space="preserve">- </w:t>
                  </w:r>
                  <w:proofErr w:type="spellStart"/>
                  <w:r w:rsidRPr="00FB5DDC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Վարչական</w:t>
                  </w:r>
                  <w:proofErr w:type="spellEnd"/>
                  <w:r w:rsidRPr="00FB5DDC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 xml:space="preserve"> </w:t>
                  </w:r>
                  <w:proofErr w:type="spellStart"/>
                  <w:r w:rsidRPr="00FB5DDC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բյուջեի</w:t>
                  </w:r>
                  <w:proofErr w:type="spellEnd"/>
                  <w:r w:rsidRPr="00FB5DDC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 xml:space="preserve"> </w:t>
                  </w:r>
                  <w:proofErr w:type="spellStart"/>
                  <w:r w:rsidRPr="00FB5DDC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15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</w:pPr>
                  <w:r w:rsidRPr="00FB5DDC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4,563,555,174</w:t>
                  </w:r>
                </w:p>
              </w:tc>
            </w:tr>
            <w:tr w:rsidR="003F4172" w:rsidRPr="00FB5DDC" w:rsidTr="003F4172">
              <w:trPr>
                <w:trHeight w:val="627"/>
              </w:trPr>
              <w:tc>
                <w:tcPr>
                  <w:tcW w:w="59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941A49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B5DDC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Համայնքի</w:t>
                  </w:r>
                  <w:proofErr w:type="spellEnd"/>
                  <w:r w:rsidRPr="00941A49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B5DDC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վարչական</w:t>
                  </w:r>
                  <w:proofErr w:type="spellEnd"/>
                  <w:r w:rsidRPr="00941A49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B5DDC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բյուջեի</w:t>
                  </w:r>
                  <w:proofErr w:type="spellEnd"/>
                  <w:r w:rsidRPr="00941A49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B5DDC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պլանավորված</w:t>
                  </w:r>
                  <w:proofErr w:type="spellEnd"/>
                  <w:r w:rsidRPr="00941A49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B5DDC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ծախսերը</w:t>
                  </w:r>
                  <w:proofErr w:type="spellEnd"/>
                  <w:r w:rsidRPr="00941A49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</w:rPr>
                    <w:t>,</w:t>
                  </w:r>
                  <w:r w:rsidRPr="00FB5DDC">
                    <w:rPr>
                      <w:rFonts w:ascii="Courier New" w:eastAsia="Times New Roman" w:hAnsi="Courier New" w:cs="Courier New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 </w:t>
                  </w:r>
                  <w:proofErr w:type="spellStart"/>
                  <w:r w:rsidRPr="00FB5DDC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որից</w:t>
                  </w:r>
                  <w:proofErr w:type="spellEnd"/>
                  <w:r w:rsidRPr="00FB5DDC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՝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F4172" w:rsidRPr="00941A49" w:rsidRDefault="003F4172" w:rsidP="00763E53">
                  <w:pPr>
                    <w:spacing w:after="0"/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1"/>
                      <w:szCs w:val="21"/>
                    </w:rPr>
                  </w:pPr>
                  <w:r w:rsidRPr="00FB5DDC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 </w:t>
                  </w:r>
                </w:p>
              </w:tc>
            </w:tr>
            <w:tr w:rsidR="003F4172" w:rsidRPr="00FB5DDC" w:rsidTr="003F4172">
              <w:trPr>
                <w:trHeight w:val="321"/>
              </w:trPr>
              <w:tc>
                <w:tcPr>
                  <w:tcW w:w="5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</w:pPr>
                  <w:r w:rsidRPr="00941A49">
                    <w:rPr>
                      <w:rFonts w:ascii="Arial LatArm" w:eastAsia="Times New Roman" w:hAnsi="Arial LatArm" w:cs="Calibri"/>
                      <w:sz w:val="20"/>
                      <w:szCs w:val="20"/>
                    </w:rPr>
                    <w:t xml:space="preserve"> </w:t>
                  </w:r>
                  <w:r w:rsidRPr="00FB5DDC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t>-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Աշխատողների</w:t>
                  </w:r>
                  <w:proofErr w:type="spellEnd"/>
                  <w:r w:rsidRPr="00FB5DDC">
                    <w:rPr>
                      <w:rFonts w:ascii="Arial LatArm" w:eastAsia="Times New Roman" w:hAnsi="Arial LatArm" w:cs="Arial LatArm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աշխատավարձեր</w:t>
                  </w:r>
                  <w:proofErr w:type="spellEnd"/>
                  <w:r w:rsidRPr="00FB5DDC">
                    <w:rPr>
                      <w:rFonts w:ascii="Arial LatArm" w:eastAsia="Times New Roman" w:hAnsi="Arial LatArm" w:cs="Arial LatArm"/>
                      <w:sz w:val="20"/>
                      <w:szCs w:val="20"/>
                      <w:lang w:val="en-US"/>
                    </w:rPr>
                    <w:t xml:space="preserve"> </w:t>
                  </w:r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և</w:t>
                  </w:r>
                  <w:r w:rsidRPr="00FB5DDC">
                    <w:rPr>
                      <w:rFonts w:ascii="Arial LatArm" w:eastAsia="Times New Roman" w:hAnsi="Arial LatArm" w:cs="Arial LatArm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հավելավճարներ</w:t>
                  </w:r>
                  <w:proofErr w:type="spellEnd"/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</w:pPr>
                  <w:r w:rsidRPr="00FB5DDC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1,303,128,234</w:t>
                  </w:r>
                </w:p>
              </w:tc>
            </w:tr>
            <w:tr w:rsidR="003F4172" w:rsidRPr="00FB5DDC" w:rsidTr="003F4172">
              <w:trPr>
                <w:trHeight w:val="321"/>
              </w:trPr>
              <w:tc>
                <w:tcPr>
                  <w:tcW w:w="59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</w:pPr>
                  <w:r w:rsidRPr="00FB5DDC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t xml:space="preserve"> -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Էներգետիկ</w:t>
                  </w:r>
                  <w:proofErr w:type="spellEnd"/>
                  <w:r w:rsidRPr="00FB5DDC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t xml:space="preserve"> 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ծառայություններ</w:t>
                  </w:r>
                  <w:proofErr w:type="spellEnd"/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</w:pPr>
                  <w:r w:rsidRPr="00FB5DDC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168,000,000</w:t>
                  </w:r>
                </w:p>
              </w:tc>
            </w:tr>
            <w:tr w:rsidR="003F4172" w:rsidRPr="00FB5DDC" w:rsidTr="003F4172">
              <w:trPr>
                <w:trHeight w:val="321"/>
              </w:trPr>
              <w:tc>
                <w:tcPr>
                  <w:tcW w:w="59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</w:pPr>
                  <w:r w:rsidRPr="00FB5DDC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t xml:space="preserve"> -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Կոմունալ</w:t>
                  </w:r>
                  <w:proofErr w:type="spellEnd"/>
                  <w:r w:rsidRPr="00FB5DDC">
                    <w:rPr>
                      <w:rFonts w:ascii="Arial LatArm" w:eastAsia="Times New Roman" w:hAnsi="Arial LatArm" w:cs="Arial LatArm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ծառայություններ</w:t>
                  </w:r>
                  <w:proofErr w:type="spellEnd"/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</w:pPr>
                  <w:r w:rsidRPr="00FB5DDC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45,684,550</w:t>
                  </w:r>
                </w:p>
              </w:tc>
            </w:tr>
            <w:tr w:rsidR="003F4172" w:rsidRPr="00FB5DDC" w:rsidTr="003F4172">
              <w:trPr>
                <w:trHeight w:val="321"/>
              </w:trPr>
              <w:tc>
                <w:tcPr>
                  <w:tcW w:w="59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</w:pPr>
                  <w:r w:rsidRPr="00FB5DDC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t xml:space="preserve"> -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Կապի</w:t>
                  </w:r>
                  <w:proofErr w:type="spellEnd"/>
                  <w:r w:rsidRPr="00FB5DDC">
                    <w:rPr>
                      <w:rFonts w:ascii="Arial LatArm" w:eastAsia="Times New Roman" w:hAnsi="Arial LatArm" w:cs="Arial LatArm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ծառայություններ</w:t>
                  </w:r>
                  <w:proofErr w:type="spellEnd"/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</w:pPr>
                  <w:r w:rsidRPr="00FB5DDC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6,371,500</w:t>
                  </w:r>
                </w:p>
              </w:tc>
            </w:tr>
            <w:tr w:rsidR="003F4172" w:rsidRPr="00FB5DDC" w:rsidTr="003F4172">
              <w:trPr>
                <w:trHeight w:val="321"/>
              </w:trPr>
              <w:tc>
                <w:tcPr>
                  <w:tcW w:w="59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</w:pPr>
                  <w:r w:rsidRPr="00FB5DDC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t xml:space="preserve"> -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Ապահովագրական</w:t>
                  </w:r>
                  <w:proofErr w:type="spellEnd"/>
                  <w:r w:rsidRPr="00FB5DDC">
                    <w:rPr>
                      <w:rFonts w:ascii="Arial LatArm" w:eastAsia="Times New Roman" w:hAnsi="Arial LatArm" w:cs="Arial LatArm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</w:pPr>
                  <w:r w:rsidRPr="00FB5DDC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7,600,000</w:t>
                  </w:r>
                </w:p>
              </w:tc>
            </w:tr>
            <w:tr w:rsidR="003F4172" w:rsidRPr="00FB5DDC" w:rsidTr="003F4172">
              <w:trPr>
                <w:trHeight w:val="321"/>
              </w:trPr>
              <w:tc>
                <w:tcPr>
                  <w:tcW w:w="59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</w:pPr>
                  <w:r w:rsidRPr="00FB5DDC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t xml:space="preserve"> -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Գույքի</w:t>
                  </w:r>
                  <w:proofErr w:type="spellEnd"/>
                  <w:r w:rsidRPr="00FB5DDC">
                    <w:rPr>
                      <w:rFonts w:ascii="Arial LatArm" w:eastAsia="Times New Roman" w:hAnsi="Arial LatArm" w:cs="Arial LatArm"/>
                      <w:sz w:val="20"/>
                      <w:szCs w:val="20"/>
                      <w:lang w:val="en-US"/>
                    </w:rPr>
                    <w:t xml:space="preserve"> </w:t>
                  </w:r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և</w:t>
                  </w:r>
                  <w:r w:rsidRPr="00FB5DDC">
                    <w:rPr>
                      <w:rFonts w:ascii="Arial LatArm" w:eastAsia="Times New Roman" w:hAnsi="Arial LatArm" w:cs="Arial LatArm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սարքավորումների</w:t>
                  </w:r>
                  <w:proofErr w:type="spellEnd"/>
                  <w:r w:rsidRPr="00FB5DDC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վարձակալություն</w:t>
                  </w:r>
                  <w:proofErr w:type="spellEnd"/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</w:pPr>
                  <w:r w:rsidRPr="00FB5DDC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7,370,000</w:t>
                  </w:r>
                </w:p>
              </w:tc>
            </w:tr>
            <w:tr w:rsidR="003F4172" w:rsidRPr="00FB5DDC" w:rsidTr="003F4172">
              <w:trPr>
                <w:trHeight w:val="321"/>
              </w:trPr>
              <w:tc>
                <w:tcPr>
                  <w:tcW w:w="59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</w:pPr>
                  <w:r w:rsidRPr="00FB5DDC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t xml:space="preserve"> -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Ներքին</w:t>
                  </w:r>
                  <w:proofErr w:type="spellEnd"/>
                  <w:r w:rsidRPr="00FB5DDC">
                    <w:rPr>
                      <w:rFonts w:ascii="Arial LatArm" w:eastAsia="Times New Roman" w:hAnsi="Arial LatArm" w:cs="Arial LatArm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գործուղումներ</w:t>
                  </w:r>
                  <w:proofErr w:type="spellEnd"/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</w:pPr>
                  <w:r w:rsidRPr="00FB5DDC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41,000,000</w:t>
                  </w:r>
                </w:p>
              </w:tc>
            </w:tr>
            <w:tr w:rsidR="003F4172" w:rsidRPr="00FB5DDC" w:rsidTr="003F4172">
              <w:trPr>
                <w:trHeight w:val="321"/>
              </w:trPr>
              <w:tc>
                <w:tcPr>
                  <w:tcW w:w="59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</w:pPr>
                  <w:r w:rsidRPr="00FB5DDC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t xml:space="preserve"> -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Արտասահմանյան</w:t>
                  </w:r>
                  <w:proofErr w:type="spellEnd"/>
                  <w:r w:rsidRPr="00FB5DDC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գործուղումների</w:t>
                  </w:r>
                  <w:proofErr w:type="spellEnd"/>
                  <w:r w:rsidRPr="00FB5DDC">
                    <w:rPr>
                      <w:rFonts w:ascii="Arial LatArm" w:eastAsia="Times New Roman" w:hAnsi="Arial LatArm" w:cs="Arial LatArm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գծով</w:t>
                  </w:r>
                  <w:proofErr w:type="spellEnd"/>
                  <w:r w:rsidRPr="00FB5DDC">
                    <w:rPr>
                      <w:rFonts w:ascii="Arial LatArm" w:eastAsia="Times New Roman" w:hAnsi="Arial LatArm" w:cs="Arial LatArm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</w:pPr>
                  <w:r w:rsidRPr="00FB5DDC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7,000,000</w:t>
                  </w:r>
                </w:p>
              </w:tc>
            </w:tr>
            <w:tr w:rsidR="003F4172" w:rsidRPr="00FB5DDC" w:rsidTr="003F4172">
              <w:trPr>
                <w:trHeight w:val="321"/>
              </w:trPr>
              <w:tc>
                <w:tcPr>
                  <w:tcW w:w="59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</w:pPr>
                  <w:r w:rsidRPr="00FB5DDC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t xml:space="preserve"> -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Համակարգչային</w:t>
                  </w:r>
                  <w:proofErr w:type="spellEnd"/>
                  <w:r w:rsidRPr="00FB5DDC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ծառայություններ</w:t>
                  </w:r>
                  <w:proofErr w:type="spellEnd"/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</w:pPr>
                  <w:r w:rsidRPr="00FB5DDC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15,000,000</w:t>
                  </w:r>
                </w:p>
              </w:tc>
            </w:tr>
            <w:tr w:rsidR="003F4172" w:rsidRPr="00FB5DDC" w:rsidTr="003F4172">
              <w:trPr>
                <w:trHeight w:val="321"/>
              </w:trPr>
              <w:tc>
                <w:tcPr>
                  <w:tcW w:w="59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</w:pPr>
                  <w:r w:rsidRPr="00FB5DDC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t xml:space="preserve"> -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Տեղակատվական</w:t>
                  </w:r>
                  <w:proofErr w:type="spellEnd"/>
                  <w:r w:rsidRPr="00FB5DDC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ծառայություններ</w:t>
                  </w:r>
                  <w:proofErr w:type="spellEnd"/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</w:pPr>
                  <w:r w:rsidRPr="00FB5DDC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5,466,000</w:t>
                  </w:r>
                </w:p>
              </w:tc>
            </w:tr>
            <w:tr w:rsidR="003F4172" w:rsidRPr="00FB5DDC" w:rsidTr="003F4172">
              <w:trPr>
                <w:trHeight w:val="321"/>
              </w:trPr>
              <w:tc>
                <w:tcPr>
                  <w:tcW w:w="59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</w:pPr>
                  <w:r w:rsidRPr="00FB5DDC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lastRenderedPageBreak/>
                    <w:t xml:space="preserve"> -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Ներկայացուցչական</w:t>
                  </w:r>
                  <w:proofErr w:type="spellEnd"/>
                  <w:r w:rsidRPr="00FB5DDC">
                    <w:rPr>
                      <w:rFonts w:ascii="Arial LatArm" w:eastAsia="Times New Roman" w:hAnsi="Arial LatArm" w:cs="Arial LatArm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</w:pPr>
                  <w:r w:rsidRPr="00FB5DDC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20,147,100</w:t>
                  </w:r>
                </w:p>
              </w:tc>
            </w:tr>
            <w:tr w:rsidR="003F4172" w:rsidRPr="00FB5DDC" w:rsidTr="003F4172">
              <w:trPr>
                <w:trHeight w:val="321"/>
              </w:trPr>
              <w:tc>
                <w:tcPr>
                  <w:tcW w:w="59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</w:pPr>
                  <w:r w:rsidRPr="00FB5DDC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t xml:space="preserve"> -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Ընդհանուր</w:t>
                  </w:r>
                  <w:proofErr w:type="spellEnd"/>
                  <w:r w:rsidRPr="00FB5DDC">
                    <w:rPr>
                      <w:rFonts w:ascii="Arial LatArm" w:eastAsia="Times New Roman" w:hAnsi="Arial LatArm" w:cs="Arial LatArm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բնույթի</w:t>
                  </w:r>
                  <w:proofErr w:type="spellEnd"/>
                  <w:r w:rsidRPr="00FB5DDC">
                    <w:rPr>
                      <w:rFonts w:ascii="Arial LatArm" w:eastAsia="Times New Roman" w:hAnsi="Arial LatArm" w:cs="Arial LatArm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այլ</w:t>
                  </w:r>
                  <w:proofErr w:type="spellEnd"/>
                  <w:r w:rsidRPr="00FB5DDC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ծառայություններ</w:t>
                  </w:r>
                  <w:proofErr w:type="spellEnd"/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</w:pPr>
                  <w:r w:rsidRPr="00FB5DDC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34,864,000</w:t>
                  </w:r>
                </w:p>
              </w:tc>
            </w:tr>
            <w:tr w:rsidR="003F4172" w:rsidRPr="00FB5DDC" w:rsidTr="003F4172">
              <w:trPr>
                <w:trHeight w:val="321"/>
              </w:trPr>
              <w:tc>
                <w:tcPr>
                  <w:tcW w:w="59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</w:pPr>
                  <w:r w:rsidRPr="00FB5DDC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t xml:space="preserve"> -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Մասնագիտական</w:t>
                  </w:r>
                  <w:proofErr w:type="spellEnd"/>
                  <w:r w:rsidRPr="00FB5DDC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ծառայություններ</w:t>
                  </w:r>
                  <w:proofErr w:type="spellEnd"/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</w:pPr>
                  <w:r w:rsidRPr="00FB5DDC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43,152,900</w:t>
                  </w:r>
                </w:p>
              </w:tc>
            </w:tr>
            <w:tr w:rsidR="003F4172" w:rsidRPr="00FB5DDC" w:rsidTr="003F4172">
              <w:trPr>
                <w:trHeight w:val="321"/>
              </w:trPr>
              <w:tc>
                <w:tcPr>
                  <w:tcW w:w="59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941A49" w:rsidRDefault="003F4172" w:rsidP="00763E53">
                  <w:pPr>
                    <w:spacing w:after="0"/>
                    <w:rPr>
                      <w:rFonts w:ascii="Arial LatArm" w:eastAsia="Times New Roman" w:hAnsi="Arial LatArm" w:cs="Calibri"/>
                      <w:sz w:val="20"/>
                      <w:szCs w:val="20"/>
                    </w:rPr>
                  </w:pPr>
                  <w:r w:rsidRPr="00941A49">
                    <w:rPr>
                      <w:rFonts w:ascii="Arial LatArm" w:eastAsia="Times New Roman" w:hAnsi="Arial LatArm" w:cs="Calibri"/>
                      <w:sz w:val="20"/>
                      <w:szCs w:val="20"/>
                    </w:rPr>
                    <w:t xml:space="preserve"> -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Շենքերի</w:t>
                  </w:r>
                  <w:proofErr w:type="spellEnd"/>
                  <w:r w:rsidRPr="00941A49">
                    <w:rPr>
                      <w:rFonts w:ascii="Arial LatArm" w:eastAsia="Times New Roman" w:hAnsi="Arial LatArm" w:cs="Arial LatArm"/>
                      <w:sz w:val="20"/>
                      <w:szCs w:val="20"/>
                    </w:rPr>
                    <w:t xml:space="preserve"> </w:t>
                  </w:r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և</w:t>
                  </w:r>
                  <w:r w:rsidRPr="00941A49">
                    <w:rPr>
                      <w:rFonts w:ascii="Arial LatArm" w:eastAsia="Times New Roman" w:hAnsi="Arial LatArm" w:cs="Arial LatArm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կառույցների</w:t>
                  </w:r>
                  <w:proofErr w:type="spellEnd"/>
                  <w:r w:rsidRPr="00941A49">
                    <w:rPr>
                      <w:rFonts w:ascii="Arial LatArm" w:eastAsia="Times New Roman" w:hAnsi="Arial LatArm" w:cs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ընթացիկ</w:t>
                  </w:r>
                  <w:proofErr w:type="spellEnd"/>
                  <w:r w:rsidRPr="00941A49">
                    <w:rPr>
                      <w:rFonts w:ascii="Arial LatArm" w:eastAsia="Times New Roman" w:hAnsi="Arial LatArm" w:cs="Arial LatArm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նորոգում</w:t>
                  </w:r>
                  <w:proofErr w:type="spellEnd"/>
                  <w:r w:rsidRPr="00941A49">
                    <w:rPr>
                      <w:rFonts w:ascii="Arial LatArm" w:eastAsia="Times New Roman" w:hAnsi="Arial LatArm" w:cs="Arial LatArm"/>
                      <w:sz w:val="20"/>
                      <w:szCs w:val="20"/>
                    </w:rPr>
                    <w:t xml:space="preserve"> </w:t>
                  </w:r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և</w:t>
                  </w:r>
                  <w:r w:rsidRPr="00941A49">
                    <w:rPr>
                      <w:rFonts w:ascii="Arial LatArm" w:eastAsia="Times New Roman" w:hAnsi="Arial LatArm" w:cs="Arial LatArm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պահպանում</w:t>
                  </w:r>
                  <w:proofErr w:type="spellEnd"/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</w:pPr>
                  <w:r w:rsidRPr="00FB5DDC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147,500,000</w:t>
                  </w:r>
                </w:p>
              </w:tc>
            </w:tr>
            <w:tr w:rsidR="003F4172" w:rsidRPr="00FB5DDC" w:rsidTr="003F4172">
              <w:trPr>
                <w:trHeight w:val="510"/>
              </w:trPr>
              <w:tc>
                <w:tcPr>
                  <w:tcW w:w="59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941A49" w:rsidRDefault="003F4172" w:rsidP="00763E53">
                  <w:pPr>
                    <w:spacing w:after="0"/>
                    <w:rPr>
                      <w:rFonts w:ascii="Arial LatArm" w:eastAsia="Times New Roman" w:hAnsi="Arial LatArm" w:cs="Calibri"/>
                      <w:sz w:val="20"/>
                      <w:szCs w:val="20"/>
                    </w:rPr>
                  </w:pPr>
                  <w:r w:rsidRPr="00941A49">
                    <w:rPr>
                      <w:rFonts w:ascii="Arial LatArm" w:eastAsia="Times New Roman" w:hAnsi="Arial LatArm" w:cs="Calibri"/>
                      <w:sz w:val="20"/>
                      <w:szCs w:val="20"/>
                    </w:rPr>
                    <w:t xml:space="preserve"> -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Մեքենաների</w:t>
                  </w:r>
                  <w:proofErr w:type="spellEnd"/>
                  <w:r w:rsidRPr="00941A49">
                    <w:rPr>
                      <w:rFonts w:ascii="Arial LatArm" w:eastAsia="Times New Roman" w:hAnsi="Arial LatArm" w:cs="Arial LatArm"/>
                      <w:sz w:val="20"/>
                      <w:szCs w:val="20"/>
                    </w:rPr>
                    <w:t xml:space="preserve"> </w:t>
                  </w:r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և</w:t>
                  </w:r>
                  <w:r w:rsidRPr="00941A49">
                    <w:rPr>
                      <w:rFonts w:ascii="Arial LatArm" w:eastAsia="Times New Roman" w:hAnsi="Arial LatArm" w:cs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սարքավորումների</w:t>
                  </w:r>
                  <w:proofErr w:type="spellEnd"/>
                  <w:r w:rsidRPr="00941A49">
                    <w:rPr>
                      <w:rFonts w:ascii="Arial LatArm" w:eastAsia="Times New Roman" w:hAnsi="Arial LatArm" w:cs="Arial LatArm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ընթացիկ</w:t>
                  </w:r>
                  <w:proofErr w:type="spellEnd"/>
                  <w:r w:rsidRPr="00941A49">
                    <w:rPr>
                      <w:rFonts w:ascii="Arial LatArm" w:eastAsia="Times New Roman" w:hAnsi="Arial LatArm" w:cs="Arial LatArm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նորոգում</w:t>
                  </w:r>
                  <w:proofErr w:type="spellEnd"/>
                  <w:r w:rsidRPr="00941A49">
                    <w:rPr>
                      <w:rFonts w:ascii="Arial LatArm" w:eastAsia="Times New Roman" w:hAnsi="Arial LatArm" w:cs="Arial LatArm"/>
                      <w:sz w:val="20"/>
                      <w:szCs w:val="20"/>
                    </w:rPr>
                    <w:t xml:space="preserve"> </w:t>
                  </w:r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և</w:t>
                  </w:r>
                  <w:r w:rsidRPr="00941A49">
                    <w:rPr>
                      <w:rFonts w:ascii="Arial LatArm" w:eastAsia="Times New Roman" w:hAnsi="Arial LatArm" w:cs="Arial LatArm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պահպանում</w:t>
                  </w:r>
                  <w:proofErr w:type="spellEnd"/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</w:pPr>
                  <w:r w:rsidRPr="00FB5DDC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10,694,000</w:t>
                  </w:r>
                </w:p>
              </w:tc>
            </w:tr>
            <w:tr w:rsidR="003F4172" w:rsidRPr="00FB5DDC" w:rsidTr="003F4172">
              <w:trPr>
                <w:trHeight w:val="321"/>
              </w:trPr>
              <w:tc>
                <w:tcPr>
                  <w:tcW w:w="59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</w:pPr>
                  <w:r w:rsidRPr="00FB5DDC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t xml:space="preserve"> -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Գրասենյակային</w:t>
                  </w:r>
                  <w:proofErr w:type="spellEnd"/>
                  <w:r w:rsidRPr="00FB5DDC">
                    <w:rPr>
                      <w:rFonts w:ascii="Arial LatArm" w:eastAsia="Times New Roman" w:hAnsi="Arial LatArm" w:cs="Arial LatArm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նյութեր</w:t>
                  </w:r>
                  <w:proofErr w:type="spellEnd"/>
                  <w:r w:rsidRPr="00FB5DDC">
                    <w:rPr>
                      <w:rFonts w:ascii="Arial LatArm" w:eastAsia="Times New Roman" w:hAnsi="Arial LatArm" w:cs="Arial LatArm"/>
                      <w:sz w:val="20"/>
                      <w:szCs w:val="20"/>
                      <w:lang w:val="en-US"/>
                    </w:rPr>
                    <w:t xml:space="preserve"> </w:t>
                  </w:r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և</w:t>
                  </w:r>
                  <w:r w:rsidRPr="00FB5DDC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հագուստ</w:t>
                  </w:r>
                  <w:proofErr w:type="spellEnd"/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</w:pPr>
                  <w:r w:rsidRPr="00FB5DDC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10,160,000</w:t>
                  </w:r>
                </w:p>
              </w:tc>
            </w:tr>
            <w:tr w:rsidR="003F4172" w:rsidRPr="00FB5DDC" w:rsidTr="003F4172">
              <w:trPr>
                <w:trHeight w:val="321"/>
              </w:trPr>
              <w:tc>
                <w:tcPr>
                  <w:tcW w:w="59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</w:pPr>
                  <w:r w:rsidRPr="00FB5DDC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t xml:space="preserve"> -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Գյուղատնտեսական</w:t>
                  </w:r>
                  <w:proofErr w:type="spellEnd"/>
                  <w:r w:rsidRPr="00FB5DDC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ապրանքներ</w:t>
                  </w:r>
                  <w:proofErr w:type="spellEnd"/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</w:pPr>
                  <w:r w:rsidRPr="00FB5DDC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3,465,000</w:t>
                  </w:r>
                </w:p>
              </w:tc>
            </w:tr>
            <w:tr w:rsidR="003F4172" w:rsidRPr="00FB5DDC" w:rsidTr="003F4172">
              <w:trPr>
                <w:trHeight w:val="321"/>
              </w:trPr>
              <w:tc>
                <w:tcPr>
                  <w:tcW w:w="59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</w:pPr>
                  <w:r w:rsidRPr="00FB5DDC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t xml:space="preserve"> -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Տրանսպորտային</w:t>
                  </w:r>
                  <w:proofErr w:type="spellEnd"/>
                  <w:r w:rsidRPr="00FB5DDC">
                    <w:rPr>
                      <w:rFonts w:ascii="Arial LatArm" w:eastAsia="Times New Roman" w:hAnsi="Arial LatArm" w:cs="Arial LatArm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նյութեր</w:t>
                  </w:r>
                  <w:proofErr w:type="spellEnd"/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</w:pPr>
                  <w:r w:rsidRPr="00FB5DDC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181,448,800</w:t>
                  </w:r>
                </w:p>
              </w:tc>
            </w:tr>
            <w:tr w:rsidR="003F4172" w:rsidRPr="00FB5DDC" w:rsidTr="003F4172">
              <w:trPr>
                <w:trHeight w:val="321"/>
              </w:trPr>
              <w:tc>
                <w:tcPr>
                  <w:tcW w:w="59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</w:pPr>
                  <w:r w:rsidRPr="00FB5DDC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t xml:space="preserve"> -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Հատուկ</w:t>
                  </w:r>
                  <w:proofErr w:type="spellEnd"/>
                  <w:r w:rsidRPr="00FB5DDC">
                    <w:rPr>
                      <w:rFonts w:ascii="Arial LatArm" w:eastAsia="Times New Roman" w:hAnsi="Arial LatArm" w:cs="Arial LatArm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նպատակային</w:t>
                  </w:r>
                  <w:proofErr w:type="spellEnd"/>
                  <w:r w:rsidRPr="00FB5DDC">
                    <w:rPr>
                      <w:rFonts w:ascii="Arial LatArm" w:eastAsia="Times New Roman" w:hAnsi="Arial LatArm" w:cs="Arial LatArm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այլ</w:t>
                  </w:r>
                  <w:proofErr w:type="spellEnd"/>
                  <w:r w:rsidRPr="00FB5DDC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նյութեր</w:t>
                  </w:r>
                  <w:proofErr w:type="spellEnd"/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</w:pPr>
                  <w:r w:rsidRPr="00FB5DDC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64,346,900</w:t>
                  </w:r>
                </w:p>
              </w:tc>
            </w:tr>
            <w:tr w:rsidR="003F4172" w:rsidRPr="00FB5DDC" w:rsidTr="003F4172">
              <w:trPr>
                <w:trHeight w:val="321"/>
              </w:trPr>
              <w:tc>
                <w:tcPr>
                  <w:tcW w:w="59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</w:pPr>
                  <w:r w:rsidRPr="00FB5DDC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t xml:space="preserve"> -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Ներքին</w:t>
                  </w:r>
                  <w:proofErr w:type="spellEnd"/>
                  <w:r w:rsidRPr="00FB5DDC">
                    <w:rPr>
                      <w:rFonts w:ascii="Arial LatArm" w:eastAsia="Times New Roman" w:hAnsi="Arial LatArm" w:cs="Arial LatArm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վարկերի</w:t>
                  </w:r>
                  <w:proofErr w:type="spellEnd"/>
                  <w:r w:rsidRPr="00FB5DDC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տոկոսավճարներ</w:t>
                  </w:r>
                  <w:proofErr w:type="spellEnd"/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</w:pPr>
                  <w:r w:rsidRPr="00FB5DDC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95,000,000</w:t>
                  </w:r>
                </w:p>
              </w:tc>
            </w:tr>
            <w:tr w:rsidR="003F4172" w:rsidRPr="00FB5DDC" w:rsidTr="003F4172">
              <w:trPr>
                <w:trHeight w:val="510"/>
              </w:trPr>
              <w:tc>
                <w:tcPr>
                  <w:tcW w:w="59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941A49" w:rsidRDefault="003F4172" w:rsidP="00763E53">
                  <w:pPr>
                    <w:spacing w:after="0"/>
                    <w:rPr>
                      <w:rFonts w:ascii="Arial LatArm" w:eastAsia="Times New Roman" w:hAnsi="Arial LatArm" w:cs="Calibri"/>
                      <w:sz w:val="20"/>
                      <w:szCs w:val="20"/>
                    </w:rPr>
                  </w:pPr>
                  <w:r w:rsidRPr="00941A49">
                    <w:rPr>
                      <w:rFonts w:ascii="Arial LatArm" w:eastAsia="Times New Roman" w:hAnsi="Arial LatArm" w:cs="Calibri"/>
                      <w:sz w:val="20"/>
                      <w:szCs w:val="20"/>
                    </w:rPr>
                    <w:t xml:space="preserve"> -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Սուբսիդիաներ</w:t>
                  </w:r>
                  <w:proofErr w:type="spellEnd"/>
                  <w:r w:rsidRPr="00941A49">
                    <w:rPr>
                      <w:rFonts w:ascii="Arial LatArm" w:eastAsia="Times New Roman" w:hAnsi="Arial LatArm" w:cs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ոչ</w:t>
                  </w:r>
                  <w:proofErr w:type="spellEnd"/>
                  <w:r w:rsidRPr="00941A49">
                    <w:rPr>
                      <w:rFonts w:ascii="Arial LatArm" w:eastAsia="Times New Roman" w:hAnsi="Arial LatArm" w:cs="Arial LatArm"/>
                      <w:sz w:val="20"/>
                      <w:szCs w:val="20"/>
                    </w:rPr>
                    <w:t>-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ֆինանսական</w:t>
                  </w:r>
                  <w:proofErr w:type="spellEnd"/>
                  <w:r w:rsidRPr="00941A49">
                    <w:rPr>
                      <w:rFonts w:ascii="Arial LatArm" w:eastAsia="Times New Roman" w:hAnsi="Arial LatArm" w:cs="Arial LatArm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պետական</w:t>
                  </w:r>
                  <w:proofErr w:type="spellEnd"/>
                  <w:r w:rsidRPr="00941A49">
                    <w:rPr>
                      <w:rFonts w:ascii="Arial LatArm" w:eastAsia="Times New Roman" w:hAnsi="Arial LatArm" w:cs="Arial LatArm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FB5DDC">
                    <w:rPr>
                      <w:rFonts w:ascii="Arial LatArm" w:eastAsia="Times New Roman" w:hAnsi="Arial LatArm" w:cs="Arial LatArm"/>
                      <w:sz w:val="20"/>
                      <w:szCs w:val="20"/>
                      <w:lang w:val="en-US"/>
                    </w:rPr>
                    <w:t>h</w:t>
                  </w:r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ամայնքային</w:t>
                  </w:r>
                  <w:proofErr w:type="spellEnd"/>
                  <w:r w:rsidRPr="00941A49">
                    <w:rPr>
                      <w:rFonts w:ascii="Arial LatArm" w:eastAsia="Times New Roman" w:hAnsi="Arial LatArm" w:cs="Arial LatArm"/>
                      <w:sz w:val="20"/>
                      <w:szCs w:val="20"/>
                    </w:rPr>
                    <w:t xml:space="preserve">)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կազմակերպություններին</w:t>
                  </w:r>
                  <w:proofErr w:type="spellEnd"/>
                  <w:r w:rsidRPr="00941A49">
                    <w:rPr>
                      <w:rFonts w:ascii="Arial LatArm" w:eastAsia="Times New Roman" w:hAnsi="Arial LatArm" w:cs="Calibr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</w:pPr>
                  <w:r w:rsidRPr="00FB5DDC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1,991,169,759</w:t>
                  </w:r>
                </w:p>
              </w:tc>
            </w:tr>
            <w:tr w:rsidR="003F4172" w:rsidRPr="00FB5DDC" w:rsidTr="003F4172">
              <w:trPr>
                <w:trHeight w:val="510"/>
              </w:trPr>
              <w:tc>
                <w:tcPr>
                  <w:tcW w:w="59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941A49" w:rsidRDefault="003F4172" w:rsidP="00763E53">
                  <w:pPr>
                    <w:spacing w:after="0"/>
                    <w:rPr>
                      <w:rFonts w:ascii="Arial LatArm" w:eastAsia="Times New Roman" w:hAnsi="Arial LatArm" w:cs="Calibri"/>
                      <w:sz w:val="20"/>
                      <w:szCs w:val="20"/>
                    </w:rPr>
                  </w:pPr>
                  <w:r w:rsidRPr="00941A49">
                    <w:rPr>
                      <w:rFonts w:ascii="Arial LatArm" w:eastAsia="Times New Roman" w:hAnsi="Arial LatArm" w:cs="Calibri"/>
                      <w:sz w:val="20"/>
                      <w:szCs w:val="20"/>
                    </w:rPr>
                    <w:t xml:space="preserve"> -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Սուբսիդիաներ</w:t>
                  </w:r>
                  <w:proofErr w:type="spellEnd"/>
                  <w:r w:rsidRPr="00941A49">
                    <w:rPr>
                      <w:rFonts w:ascii="Arial LatArm" w:eastAsia="Times New Roman" w:hAnsi="Arial LatArm" w:cs="Arial LatArm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ոչ</w:t>
                  </w:r>
                  <w:proofErr w:type="spellEnd"/>
                  <w:r w:rsidRPr="00941A49">
                    <w:rPr>
                      <w:rFonts w:ascii="Arial LatArm" w:eastAsia="Times New Roman" w:hAnsi="Arial LatArm" w:cs="Arial LatArm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պետական</w:t>
                  </w:r>
                  <w:proofErr w:type="spellEnd"/>
                  <w:r w:rsidRPr="00941A49">
                    <w:rPr>
                      <w:rFonts w:ascii="Arial LatArm" w:eastAsia="Times New Roman" w:hAnsi="Arial LatArm" w:cs="Calibri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ոչ</w:t>
                  </w:r>
                  <w:proofErr w:type="spellEnd"/>
                  <w:r w:rsidRPr="00941A49">
                    <w:rPr>
                      <w:rFonts w:ascii="Arial LatArm" w:eastAsia="Times New Roman" w:hAnsi="Arial LatArm" w:cs="Arial LatArm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 LatArm" w:eastAsia="Times New Roman" w:hAnsi="Arial LatArm" w:cs="Arial LatArm"/>
                      <w:sz w:val="20"/>
                      <w:szCs w:val="20"/>
                      <w:lang w:val="en-US"/>
                    </w:rPr>
                    <w:t>h</w:t>
                  </w:r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ամայնքային</w:t>
                  </w:r>
                  <w:proofErr w:type="spellEnd"/>
                  <w:r w:rsidRPr="00941A49">
                    <w:rPr>
                      <w:rFonts w:ascii="Arial LatArm" w:eastAsia="Times New Roman" w:hAnsi="Arial LatArm" w:cs="Arial LatArm"/>
                      <w:sz w:val="20"/>
                      <w:szCs w:val="20"/>
                    </w:rPr>
                    <w:t xml:space="preserve">)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ոչ</w:t>
                  </w:r>
                  <w:proofErr w:type="spellEnd"/>
                  <w:r w:rsidRPr="00941A49">
                    <w:rPr>
                      <w:rFonts w:ascii="Arial LatArm" w:eastAsia="Times New Roman" w:hAnsi="Arial LatArm" w:cs="Arial LatArm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ֆինանսական</w:t>
                  </w:r>
                  <w:proofErr w:type="spellEnd"/>
                  <w:r w:rsidRPr="00941A49">
                    <w:rPr>
                      <w:rFonts w:ascii="Arial LatArm" w:eastAsia="Times New Roman" w:hAnsi="Arial LatArm" w:cs="Arial LatArm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կազմակերպություններին</w:t>
                  </w:r>
                  <w:proofErr w:type="spellEnd"/>
                  <w:r w:rsidRPr="00941A49">
                    <w:rPr>
                      <w:rFonts w:ascii="Arial LatArm" w:eastAsia="Times New Roman" w:hAnsi="Arial LatArm" w:cs="Calibr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</w:pPr>
                  <w:r w:rsidRPr="00FB5DDC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15,000,000</w:t>
                  </w:r>
                </w:p>
              </w:tc>
            </w:tr>
            <w:tr w:rsidR="003F4172" w:rsidRPr="00FB5DDC" w:rsidTr="003F4172">
              <w:trPr>
                <w:trHeight w:val="321"/>
              </w:trPr>
              <w:tc>
                <w:tcPr>
                  <w:tcW w:w="59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941A49" w:rsidRDefault="003F4172" w:rsidP="00763E53">
                  <w:pPr>
                    <w:spacing w:after="0"/>
                    <w:rPr>
                      <w:rFonts w:ascii="Arial LatArm" w:eastAsia="Times New Roman" w:hAnsi="Arial LatArm" w:cs="Calibri"/>
                      <w:sz w:val="20"/>
                      <w:szCs w:val="20"/>
                    </w:rPr>
                  </w:pPr>
                  <w:r w:rsidRPr="00941A49">
                    <w:rPr>
                      <w:rFonts w:ascii="Arial LatArm" w:eastAsia="Times New Roman" w:hAnsi="Arial LatArm" w:cs="Calibri"/>
                      <w:sz w:val="20"/>
                      <w:szCs w:val="20"/>
                    </w:rPr>
                    <w:t xml:space="preserve"> -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Կրթական</w:t>
                  </w:r>
                  <w:proofErr w:type="spellEnd"/>
                  <w:r w:rsidRPr="00941A49">
                    <w:rPr>
                      <w:rFonts w:ascii="Arial LatArm" w:eastAsia="Times New Roman" w:hAnsi="Arial LatArm" w:cs="Arial LatArm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մշակութային</w:t>
                  </w:r>
                  <w:proofErr w:type="spellEnd"/>
                  <w:r w:rsidRPr="00941A49">
                    <w:rPr>
                      <w:rFonts w:ascii="Arial LatArm" w:eastAsia="Times New Roman" w:hAnsi="Arial LatArm" w:cs="Arial LatArm"/>
                      <w:sz w:val="20"/>
                      <w:szCs w:val="20"/>
                    </w:rPr>
                    <w:t xml:space="preserve"> </w:t>
                  </w:r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և</w:t>
                  </w:r>
                  <w:r w:rsidRPr="00941A49">
                    <w:rPr>
                      <w:rFonts w:ascii="Arial LatArm" w:eastAsia="Times New Roman" w:hAnsi="Arial LatArm" w:cs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սպորտային</w:t>
                  </w:r>
                  <w:proofErr w:type="spellEnd"/>
                  <w:r w:rsidRPr="00941A49">
                    <w:rPr>
                      <w:rFonts w:ascii="Arial LatArm" w:eastAsia="Times New Roman" w:hAnsi="Arial LatArm" w:cs="Arial LatArm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նպաստներ</w:t>
                  </w:r>
                  <w:proofErr w:type="spellEnd"/>
                  <w:r w:rsidRPr="00941A49">
                    <w:rPr>
                      <w:rFonts w:ascii="Arial LatArm" w:eastAsia="Times New Roman" w:hAnsi="Arial LatArm" w:cs="Arial LatArm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բյուջեից</w:t>
                  </w:r>
                  <w:proofErr w:type="spellEnd"/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</w:pPr>
                  <w:r w:rsidRPr="00FB5DDC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11,704,000</w:t>
                  </w:r>
                </w:p>
              </w:tc>
            </w:tr>
            <w:tr w:rsidR="003F4172" w:rsidRPr="00FB5DDC" w:rsidTr="003F4172">
              <w:trPr>
                <w:trHeight w:val="321"/>
              </w:trPr>
              <w:tc>
                <w:tcPr>
                  <w:tcW w:w="59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</w:pPr>
                  <w:r w:rsidRPr="00FB5DDC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t xml:space="preserve"> -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Բնակարանային</w:t>
                  </w:r>
                  <w:proofErr w:type="spellEnd"/>
                  <w:r w:rsidRPr="00FB5DDC">
                    <w:rPr>
                      <w:rFonts w:ascii="Arial LatArm" w:eastAsia="Times New Roman" w:hAnsi="Arial LatArm" w:cs="Arial LatArm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նպաստներ</w:t>
                  </w:r>
                  <w:proofErr w:type="spellEnd"/>
                  <w:r w:rsidRPr="00FB5DDC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բյուջեից</w:t>
                  </w:r>
                  <w:proofErr w:type="spellEnd"/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</w:pPr>
                  <w:r w:rsidRPr="00FB5DDC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1,260,000</w:t>
                  </w:r>
                </w:p>
              </w:tc>
            </w:tr>
            <w:tr w:rsidR="003F4172" w:rsidRPr="00FB5DDC" w:rsidTr="003F4172">
              <w:trPr>
                <w:trHeight w:val="321"/>
              </w:trPr>
              <w:tc>
                <w:tcPr>
                  <w:tcW w:w="59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</w:pPr>
                  <w:r w:rsidRPr="00FB5DDC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t xml:space="preserve"> -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Այլ</w:t>
                  </w:r>
                  <w:proofErr w:type="spellEnd"/>
                  <w:r w:rsidRPr="00FB5DDC">
                    <w:rPr>
                      <w:rFonts w:ascii="Arial LatArm" w:eastAsia="Times New Roman" w:hAnsi="Arial LatArm" w:cs="Arial LatArm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նպաստներ</w:t>
                  </w:r>
                  <w:proofErr w:type="spellEnd"/>
                  <w:r w:rsidRPr="00FB5DDC">
                    <w:rPr>
                      <w:rFonts w:ascii="Arial LatArm" w:eastAsia="Times New Roman" w:hAnsi="Arial LatArm" w:cs="Arial LatArm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բյուջեից</w:t>
                  </w:r>
                  <w:proofErr w:type="spellEnd"/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</w:pPr>
                  <w:r w:rsidRPr="00FB5DDC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84,746,000</w:t>
                  </w:r>
                </w:p>
              </w:tc>
            </w:tr>
            <w:tr w:rsidR="003F4172" w:rsidRPr="00FB5DDC" w:rsidTr="003F4172">
              <w:trPr>
                <w:trHeight w:val="510"/>
              </w:trPr>
              <w:tc>
                <w:tcPr>
                  <w:tcW w:w="59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941A49" w:rsidRDefault="003F4172" w:rsidP="00763E53">
                  <w:pPr>
                    <w:spacing w:after="0"/>
                    <w:rPr>
                      <w:rFonts w:ascii="Arial LatArm" w:eastAsia="Times New Roman" w:hAnsi="Arial LatArm" w:cs="Calibri"/>
                      <w:sz w:val="20"/>
                      <w:szCs w:val="20"/>
                    </w:rPr>
                  </w:pPr>
                  <w:r w:rsidRPr="00941A49">
                    <w:rPr>
                      <w:rFonts w:ascii="Arial LatArm" w:eastAsia="Times New Roman" w:hAnsi="Arial LatArm" w:cs="Calibri"/>
                      <w:sz w:val="20"/>
                      <w:szCs w:val="20"/>
                    </w:rPr>
                    <w:t xml:space="preserve"> -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Նվիրատվություններ</w:t>
                  </w:r>
                  <w:proofErr w:type="spellEnd"/>
                  <w:r w:rsidRPr="00941A49">
                    <w:rPr>
                      <w:rFonts w:ascii="Arial LatArm" w:eastAsia="Times New Roman" w:hAnsi="Arial LatArm" w:cs="Arial LatArm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այլ</w:t>
                  </w:r>
                  <w:proofErr w:type="spellEnd"/>
                  <w:r w:rsidRPr="00941A49">
                    <w:rPr>
                      <w:rFonts w:ascii="Arial LatArm" w:eastAsia="Times New Roman" w:hAnsi="Arial LatArm" w:cs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շահույթ</w:t>
                  </w:r>
                  <w:proofErr w:type="spellEnd"/>
                  <w:r w:rsidRPr="00941A49">
                    <w:rPr>
                      <w:rFonts w:ascii="Arial LatArm" w:eastAsia="Times New Roman" w:hAnsi="Arial LatArm" w:cs="Arial LatArm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չհետապնդող</w:t>
                  </w:r>
                  <w:proofErr w:type="spellEnd"/>
                  <w:r w:rsidRPr="00941A49">
                    <w:rPr>
                      <w:rFonts w:ascii="Arial LatArm" w:eastAsia="Times New Roman" w:hAnsi="Arial LatArm" w:cs="Arial LatArm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կազմակերպություններին</w:t>
                  </w:r>
                  <w:proofErr w:type="spellEnd"/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</w:pPr>
                  <w:r w:rsidRPr="00FB5DDC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175,791,531</w:t>
                  </w:r>
                </w:p>
              </w:tc>
            </w:tr>
            <w:tr w:rsidR="003F4172" w:rsidRPr="00FB5DDC" w:rsidTr="003F4172">
              <w:trPr>
                <w:trHeight w:val="321"/>
              </w:trPr>
              <w:tc>
                <w:tcPr>
                  <w:tcW w:w="59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</w:pPr>
                  <w:r w:rsidRPr="00FB5DDC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t xml:space="preserve"> -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Պարտադիր</w:t>
                  </w:r>
                  <w:proofErr w:type="spellEnd"/>
                  <w:r w:rsidRPr="00FB5DDC">
                    <w:rPr>
                      <w:rFonts w:ascii="Arial LatArm" w:eastAsia="Times New Roman" w:hAnsi="Arial LatArm" w:cs="Arial LatArm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վճարներ</w:t>
                  </w:r>
                  <w:proofErr w:type="spellEnd"/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</w:pPr>
                  <w:r w:rsidRPr="00FB5DDC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24,750,300</w:t>
                  </w:r>
                </w:p>
              </w:tc>
            </w:tr>
            <w:tr w:rsidR="003F4172" w:rsidRPr="00FB5DDC" w:rsidTr="003F4172">
              <w:trPr>
                <w:trHeight w:val="321"/>
              </w:trPr>
              <w:tc>
                <w:tcPr>
                  <w:tcW w:w="59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</w:pPr>
                  <w:r w:rsidRPr="00FB5DDC">
                    <w:rPr>
                      <w:rFonts w:ascii="Arial LatArm" w:eastAsia="Times New Roman" w:hAnsi="Arial LatArm" w:cs="Calibri"/>
                      <w:sz w:val="20"/>
                      <w:szCs w:val="20"/>
                      <w:lang w:val="en-US"/>
                    </w:rPr>
                    <w:t xml:space="preserve"> -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Այլ</w:t>
                  </w:r>
                  <w:proofErr w:type="spellEnd"/>
                  <w:r w:rsidRPr="00FB5DDC">
                    <w:rPr>
                      <w:rFonts w:ascii="Arial LatArm" w:eastAsia="Times New Roman" w:hAnsi="Arial LatArm" w:cs="Arial LatArm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B5DDC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FB5DDC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</w:pPr>
                  <w:r w:rsidRPr="00FB5DDC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1"/>
                      <w:szCs w:val="21"/>
                      <w:lang w:val="en-US"/>
                    </w:rPr>
                    <w:t>41,734,600</w:t>
                  </w:r>
                </w:p>
              </w:tc>
            </w:tr>
          </w:tbl>
          <w:p w:rsidR="00401C38" w:rsidRPr="005E7B42" w:rsidRDefault="00401C38" w:rsidP="00401C38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</w:p>
        </w:tc>
      </w:tr>
      <w:tr w:rsidR="00401C38" w:rsidRPr="00B72499" w:rsidTr="005E7B42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01C38" w:rsidRPr="005E7B42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lastRenderedPageBreak/>
              <w:t>Ծրագրի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ընդհանուր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բյուջեն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,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այդ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թվում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՝</w:t>
            </w:r>
          </w:p>
          <w:p w:rsidR="00401C38" w:rsidRPr="005E7B42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-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շինարարական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օբյեկտների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նախագծման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արժեքը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_________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դրամ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>,</w:t>
            </w:r>
          </w:p>
          <w:p w:rsidR="00401C38" w:rsidRPr="005E7B42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-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նախագծանախահաշվային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փաստաթղթերի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պետական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փորձաքննության</w:t>
            </w:r>
            <w:proofErr w:type="spellEnd"/>
            <w:r w:rsidRPr="005A5C4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 </w:t>
            </w:r>
            <w:proofErr w:type="spellStart"/>
            <w:r w:rsidRPr="005A5C4E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ծառայության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արժեքը</w:t>
            </w:r>
            <w:proofErr w:type="spellEnd"/>
            <w:r w:rsidRPr="005A5C4E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՝</w:t>
            </w:r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_________ </w:t>
            </w:r>
            <w:proofErr w:type="spellStart"/>
            <w:r w:rsidRPr="005A5C4E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դրամ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>,</w:t>
            </w:r>
          </w:p>
          <w:p w:rsidR="00401C38" w:rsidRPr="005E7B42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-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տեխնիկական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հսկողության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ծառայությունների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արժեքը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՝</w:t>
            </w:r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_________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դրամ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>,</w:t>
            </w:r>
          </w:p>
          <w:p w:rsidR="00401C38" w:rsidRPr="005E7B42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-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հեղինակային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հսկողության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ծառայությունների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արժեքը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՝</w:t>
            </w:r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_________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դրամ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>,</w:t>
            </w:r>
          </w:p>
          <w:p w:rsidR="00401C38" w:rsidRPr="005E7B42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-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գոյություն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ունեցող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շենք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>-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շինությունների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տեխնիկական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վիճակի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վերաբերյալ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փորձաքննության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ծառայության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արժեքը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՝</w:t>
            </w:r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_________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դրամ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>,</w:t>
            </w:r>
          </w:p>
          <w:p w:rsidR="00401C38" w:rsidRPr="005E7B42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lastRenderedPageBreak/>
              <w:t>ինժեներաերկրաբանական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հետազոտության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ծառայության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արժեքը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՝</w:t>
            </w:r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————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դրամ</w:t>
            </w:r>
            <w:proofErr w:type="spellEnd"/>
          </w:p>
          <w:p w:rsidR="00401C38" w:rsidRPr="005E7B42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ինչպես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նաև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առանձին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ներկայացնել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հասարակական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շենքերի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և</w:t>
            </w:r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բազմաբնակարան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շենքերի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ընդհանուր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օգտագործման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գույքի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կառուցման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>/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նորոգման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դեպքում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՝</w:t>
            </w:r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էներգախնայողության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միջոցառումների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արժեքը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_________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դրամ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74E" w:rsidRPr="00985DF9" w:rsidRDefault="00B72499" w:rsidP="0055674E">
            <w:pPr>
              <w:spacing w:after="0"/>
              <w:rPr>
                <w:rFonts w:ascii="GHEA Grapalat" w:eastAsia="Times New Roman" w:hAnsi="GHEA Grapalat"/>
                <w:iCs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lastRenderedPageBreak/>
              <w:t>2</w:t>
            </w:r>
            <w:r w:rsidR="00415547" w:rsidRPr="00985DF9">
              <w:rPr>
                <w:rFonts w:ascii="Courier New" w:eastAsia="Times New Roman" w:hAnsi="Courier New" w:cs="Courier New"/>
                <w:i/>
                <w:iCs/>
                <w:sz w:val="22"/>
                <w:lang w:val="hy-AM"/>
              </w:rPr>
              <w:t> </w:t>
            </w:r>
            <w:r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>29</w:t>
            </w:r>
            <w:r w:rsidR="00BC097E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>1</w:t>
            </w:r>
            <w:r w:rsidR="00415547"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 xml:space="preserve"> </w:t>
            </w:r>
            <w:r w:rsidR="00BC097E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>3</w:t>
            </w:r>
            <w:r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>34</w:t>
            </w:r>
            <w:r w:rsidR="005E7B42"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>2</w:t>
            </w:r>
            <w:r w:rsidR="005E7B42"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>00</w:t>
            </w:r>
            <w:r w:rsidR="00401C38" w:rsidRPr="00985DF9">
              <w:rPr>
                <w:rFonts w:ascii="GHEA Grapalat" w:eastAsia="Times New Roman" w:hAnsi="GHEA Grapalat" w:cs="Times New Roman"/>
                <w:i/>
                <w:iCs/>
                <w:sz w:val="22"/>
              </w:rPr>
              <w:t xml:space="preserve"> </w:t>
            </w:r>
            <w:r w:rsidR="002360EE" w:rsidRPr="00985DF9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(</w:t>
            </w:r>
            <w:r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երկու </w:t>
            </w:r>
            <w:r w:rsidR="002360EE" w:rsidRPr="00985DF9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միլիարդ </w:t>
            </w:r>
            <w:r w:rsidR="00985DF9" w:rsidRPr="00985DF9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եր</w:t>
            </w:r>
            <w:r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կու</w:t>
            </w:r>
            <w:r w:rsidR="00985DF9" w:rsidRPr="00985DF9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 </w:t>
            </w:r>
            <w:r w:rsidR="002360EE" w:rsidRPr="00985DF9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հարյուր </w:t>
            </w:r>
            <w:r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իննսուն</w:t>
            </w:r>
            <w:r w:rsidR="00BC097E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մեկ</w:t>
            </w:r>
            <w:r w:rsidR="002360EE" w:rsidRPr="00985DF9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 միլիոն</w:t>
            </w:r>
            <w:r w:rsidR="003F4172" w:rsidRPr="00985DF9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 </w:t>
            </w:r>
            <w:r w:rsidR="00BC097E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երեք</w:t>
            </w:r>
            <w:r w:rsidR="00985DF9" w:rsidRPr="00985DF9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 հարյուր </w:t>
            </w:r>
            <w:r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երեսունչորս </w:t>
            </w:r>
            <w:r w:rsidR="00985DF9" w:rsidRPr="00985DF9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 հազար </w:t>
            </w:r>
            <w:r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երկու հարյուր</w:t>
            </w:r>
            <w:r w:rsidR="002360EE" w:rsidRPr="00985DF9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) </w:t>
            </w:r>
            <w:proofErr w:type="spellStart"/>
            <w:r w:rsidR="00401C38"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>դրամ</w:t>
            </w:r>
            <w:proofErr w:type="spellEnd"/>
            <w:r w:rsidR="00401C38" w:rsidRPr="00985DF9">
              <w:rPr>
                <w:rFonts w:ascii="GHEA Grapalat" w:eastAsia="Times New Roman" w:hAnsi="GHEA Grapalat" w:cs="Times New Roman"/>
                <w:i/>
                <w:iCs/>
                <w:sz w:val="22"/>
              </w:rPr>
              <w:t xml:space="preserve"> (100%)</w:t>
            </w:r>
            <w:r w:rsidR="00401C38" w:rsidRPr="00985DF9">
              <w:rPr>
                <w:rFonts w:ascii="GHEA Grapalat" w:eastAsia="Times New Roman" w:hAnsi="GHEA Grapalat" w:cs="Times New Roman"/>
                <w:i/>
                <w:iCs/>
                <w:sz w:val="22"/>
              </w:rPr>
              <w:br/>
            </w:r>
          </w:p>
          <w:p w:rsidR="0055674E" w:rsidRDefault="0055674E" w:rsidP="0055674E">
            <w:pPr>
              <w:spacing w:after="0"/>
              <w:rPr>
                <w:rFonts w:ascii="GHEA Grapalat" w:eastAsia="Times New Roman" w:hAnsi="GHEA Grapalat"/>
                <w:iCs/>
                <w:sz w:val="21"/>
                <w:szCs w:val="21"/>
                <w:lang w:val="hy-AM"/>
              </w:rPr>
            </w:pPr>
          </w:p>
          <w:p w:rsidR="0055674E" w:rsidRDefault="0055674E" w:rsidP="0055674E">
            <w:pPr>
              <w:spacing w:after="0"/>
              <w:rPr>
                <w:rFonts w:ascii="GHEA Grapalat" w:eastAsia="Times New Roman" w:hAnsi="GHEA Grapalat"/>
                <w:iCs/>
                <w:sz w:val="21"/>
                <w:szCs w:val="21"/>
                <w:lang w:val="hy-AM"/>
              </w:rPr>
            </w:pPr>
          </w:p>
          <w:p w:rsidR="0055674E" w:rsidRPr="005A79C0" w:rsidRDefault="00DB18DC" w:rsidP="0055674E">
            <w:pPr>
              <w:spacing w:after="0"/>
              <w:rPr>
                <w:rFonts w:ascii="GHEA Grapalat" w:eastAsia="Times New Roman" w:hAnsi="GHEA Grapalat"/>
                <w:iCs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/>
                <w:iCs/>
                <w:sz w:val="21"/>
                <w:szCs w:val="21"/>
                <w:lang w:val="hy-AM"/>
              </w:rPr>
              <w:t>17</w:t>
            </w:r>
            <w:r w:rsidR="00765692" w:rsidRPr="00DD3582">
              <w:rPr>
                <w:rFonts w:ascii="GHEA Grapalat" w:eastAsia="Times New Roman" w:hAnsi="GHEA Grapalat"/>
                <w:iCs/>
                <w:sz w:val="21"/>
                <w:szCs w:val="21"/>
                <w:lang w:val="hy-AM"/>
              </w:rPr>
              <w:t>,</w:t>
            </w:r>
            <w:r>
              <w:rPr>
                <w:rFonts w:ascii="GHEA Grapalat" w:eastAsia="Times New Roman" w:hAnsi="GHEA Grapalat"/>
                <w:iCs/>
                <w:sz w:val="21"/>
                <w:szCs w:val="21"/>
                <w:lang w:val="hy-AM"/>
              </w:rPr>
              <w:t>892</w:t>
            </w:r>
            <w:r w:rsidR="00765692" w:rsidRPr="00DD3582">
              <w:rPr>
                <w:rFonts w:ascii="GHEA Grapalat" w:eastAsia="Times New Roman" w:hAnsi="GHEA Grapalat"/>
                <w:iCs/>
                <w:sz w:val="21"/>
                <w:szCs w:val="21"/>
                <w:lang w:val="hy-AM"/>
              </w:rPr>
              <w:t>,</w:t>
            </w:r>
            <w:r w:rsidR="00623587">
              <w:rPr>
                <w:rFonts w:ascii="GHEA Grapalat" w:eastAsia="Times New Roman" w:hAnsi="GHEA Grapalat"/>
                <w:iCs/>
                <w:sz w:val="21"/>
                <w:szCs w:val="21"/>
                <w:lang w:val="hy-AM"/>
              </w:rPr>
              <w:t>0</w:t>
            </w:r>
            <w:r w:rsidR="00765692" w:rsidRPr="005A79C0">
              <w:rPr>
                <w:rFonts w:ascii="GHEA Grapalat" w:eastAsia="Times New Roman" w:hAnsi="GHEA Grapalat"/>
                <w:iCs/>
                <w:sz w:val="21"/>
                <w:szCs w:val="21"/>
                <w:lang w:val="hy-AM"/>
              </w:rPr>
              <w:t>00</w:t>
            </w:r>
            <w:r w:rsidR="0055674E" w:rsidRPr="005A79C0">
              <w:rPr>
                <w:rFonts w:ascii="GHEA Grapalat" w:eastAsia="Times New Roman" w:hAnsi="GHEA Grapalat"/>
                <w:iCs/>
                <w:sz w:val="21"/>
                <w:szCs w:val="21"/>
                <w:lang w:val="hy-AM"/>
              </w:rPr>
              <w:t>ՀՀ դրամ</w:t>
            </w:r>
            <w:r w:rsidR="0055674E" w:rsidRPr="005A79C0">
              <w:rPr>
                <w:rFonts w:ascii="GHEA Grapalat" w:eastAsia="Times New Roman" w:hAnsi="GHEA Grapalat"/>
                <w:iCs/>
                <w:sz w:val="21"/>
                <w:szCs w:val="21"/>
                <w:lang w:val="hy-AM"/>
              </w:rPr>
              <w:br/>
            </w:r>
          </w:p>
          <w:p w:rsidR="0055674E" w:rsidRPr="005A79C0" w:rsidRDefault="0055674E" w:rsidP="0055674E">
            <w:pPr>
              <w:spacing w:after="0"/>
              <w:rPr>
                <w:rFonts w:ascii="GHEA Grapalat" w:eastAsia="Times New Roman" w:hAnsi="GHEA Grapalat"/>
                <w:sz w:val="21"/>
                <w:szCs w:val="21"/>
                <w:lang w:val="hy-AM"/>
              </w:rPr>
            </w:pPr>
          </w:p>
          <w:p w:rsidR="0055674E" w:rsidRPr="005A79C0" w:rsidRDefault="00DB18DC" w:rsidP="0055674E">
            <w:pPr>
              <w:spacing w:after="0"/>
              <w:rPr>
                <w:rFonts w:ascii="GHEA Grapalat" w:eastAsia="Times New Roman" w:hAnsi="GHEA Grapalat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/>
                <w:sz w:val="21"/>
                <w:szCs w:val="21"/>
                <w:lang w:val="hy-AM"/>
              </w:rPr>
              <w:t>700,000 ՀՀ դրամ</w:t>
            </w:r>
          </w:p>
          <w:p w:rsidR="0055674E" w:rsidRPr="005A79C0" w:rsidRDefault="0055674E" w:rsidP="0055674E">
            <w:pPr>
              <w:spacing w:after="0"/>
              <w:rPr>
                <w:rFonts w:ascii="GHEA Grapalat" w:eastAsia="Times New Roman" w:hAnsi="GHEA Grapalat"/>
                <w:sz w:val="21"/>
                <w:szCs w:val="21"/>
                <w:lang w:val="hy-AM"/>
              </w:rPr>
            </w:pPr>
          </w:p>
          <w:p w:rsidR="0055674E" w:rsidRPr="005A79C0" w:rsidRDefault="0055674E" w:rsidP="0055674E">
            <w:pPr>
              <w:spacing w:after="0"/>
              <w:rPr>
                <w:rFonts w:ascii="GHEA Grapalat" w:eastAsia="Times New Roman" w:hAnsi="GHEA Grapalat"/>
                <w:sz w:val="21"/>
                <w:szCs w:val="21"/>
                <w:lang w:val="hy-AM"/>
              </w:rPr>
            </w:pPr>
          </w:p>
          <w:p w:rsidR="0055674E" w:rsidRPr="005A79C0" w:rsidRDefault="0055674E" w:rsidP="0055674E">
            <w:pPr>
              <w:spacing w:after="0"/>
              <w:rPr>
                <w:rFonts w:ascii="GHEA Grapalat" w:eastAsia="Times New Roman" w:hAnsi="GHEA Grapalat"/>
                <w:sz w:val="21"/>
                <w:szCs w:val="21"/>
                <w:lang w:val="hy-AM"/>
              </w:rPr>
            </w:pPr>
          </w:p>
          <w:p w:rsidR="0055674E" w:rsidRPr="005A79C0" w:rsidRDefault="0055674E" w:rsidP="0055674E">
            <w:pPr>
              <w:spacing w:after="0"/>
              <w:rPr>
                <w:rFonts w:ascii="GHEA Grapalat" w:eastAsia="Times New Roman" w:hAnsi="GHEA Grapalat"/>
                <w:sz w:val="21"/>
                <w:szCs w:val="21"/>
                <w:lang w:val="hy-AM"/>
              </w:rPr>
            </w:pPr>
          </w:p>
          <w:p w:rsidR="0055674E" w:rsidRPr="005A79C0" w:rsidRDefault="00BC097E" w:rsidP="0055674E">
            <w:pPr>
              <w:spacing w:after="0"/>
              <w:rPr>
                <w:rFonts w:ascii="GHEA Grapalat" w:eastAsia="Times New Roman" w:hAnsi="GHEA Grapalat"/>
                <w:iCs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/>
                <w:sz w:val="21"/>
                <w:szCs w:val="21"/>
                <w:lang w:val="hy-AM"/>
              </w:rPr>
              <w:t>33</w:t>
            </w:r>
            <w:r w:rsidR="00765692" w:rsidRPr="00DD3582">
              <w:rPr>
                <w:rFonts w:ascii="GHEA Grapalat" w:eastAsia="Times New Roman" w:hAnsi="GHEA Grapalat"/>
                <w:sz w:val="21"/>
                <w:szCs w:val="21"/>
                <w:lang w:val="hy-AM"/>
              </w:rPr>
              <w:t>,</w:t>
            </w:r>
            <w:r>
              <w:rPr>
                <w:rFonts w:ascii="GHEA Grapalat" w:eastAsia="Times New Roman" w:hAnsi="GHEA Grapalat"/>
                <w:sz w:val="21"/>
                <w:szCs w:val="21"/>
                <w:lang w:val="hy-AM"/>
              </w:rPr>
              <w:t>720,24</w:t>
            </w:r>
            <w:r w:rsidR="00765692" w:rsidRPr="00DD3582">
              <w:rPr>
                <w:rFonts w:ascii="GHEA Grapalat" w:eastAsia="Times New Roman" w:hAnsi="GHEA Grapalat"/>
                <w:sz w:val="21"/>
                <w:szCs w:val="21"/>
                <w:lang w:val="hy-AM"/>
              </w:rPr>
              <w:t>0</w:t>
            </w:r>
            <w:r w:rsidR="0055674E" w:rsidRPr="005A79C0">
              <w:rPr>
                <w:rFonts w:ascii="GHEA Grapalat" w:eastAsia="Times New Roman" w:hAnsi="GHEA Grapalat"/>
                <w:iCs/>
                <w:sz w:val="21"/>
                <w:szCs w:val="21"/>
                <w:lang w:val="hy-AM"/>
              </w:rPr>
              <w:t xml:space="preserve">  ՀՀ դրամ</w:t>
            </w:r>
            <w:r w:rsidR="0055674E" w:rsidRPr="005A79C0">
              <w:rPr>
                <w:rFonts w:ascii="GHEA Grapalat" w:eastAsia="Times New Roman" w:hAnsi="GHEA Grapalat"/>
                <w:iCs/>
                <w:sz w:val="21"/>
                <w:szCs w:val="21"/>
                <w:lang w:val="hy-AM"/>
              </w:rPr>
              <w:br/>
            </w:r>
          </w:p>
          <w:p w:rsidR="0055674E" w:rsidRPr="005A79C0" w:rsidRDefault="0055674E" w:rsidP="0055674E">
            <w:pPr>
              <w:spacing w:after="0"/>
              <w:rPr>
                <w:rFonts w:ascii="GHEA Grapalat" w:eastAsia="Times New Roman" w:hAnsi="GHEA Grapalat"/>
                <w:sz w:val="21"/>
                <w:szCs w:val="21"/>
                <w:lang w:val="hy-AM"/>
              </w:rPr>
            </w:pPr>
          </w:p>
          <w:p w:rsidR="0055674E" w:rsidRPr="005A79C0" w:rsidRDefault="0055674E" w:rsidP="0055674E">
            <w:pPr>
              <w:spacing w:after="0"/>
              <w:rPr>
                <w:rFonts w:ascii="GHEA Grapalat" w:eastAsia="Times New Roman" w:hAnsi="GHEA Grapalat"/>
                <w:sz w:val="21"/>
                <w:szCs w:val="21"/>
                <w:lang w:val="hy-AM"/>
              </w:rPr>
            </w:pPr>
          </w:p>
          <w:p w:rsidR="0055674E" w:rsidRPr="006748DC" w:rsidRDefault="00BC097E" w:rsidP="0055674E">
            <w:pPr>
              <w:spacing w:before="100" w:beforeAutospacing="1" w:after="100" w:afterAutospacing="1"/>
              <w:rPr>
                <w:rFonts w:ascii="GHEA Grapalat" w:eastAsia="Times New Roman" w:hAnsi="GHEA Grapalat"/>
                <w:i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/>
                <w:sz w:val="21"/>
                <w:szCs w:val="21"/>
                <w:lang w:val="hy-AM"/>
              </w:rPr>
              <w:t>12</w:t>
            </w:r>
            <w:r w:rsidR="009A36CF" w:rsidRPr="00DD3582">
              <w:rPr>
                <w:rFonts w:ascii="GHEA Grapalat" w:eastAsia="Times New Roman" w:hAnsi="GHEA Grapalat"/>
                <w:sz w:val="21"/>
                <w:szCs w:val="21"/>
                <w:lang w:val="hy-AM"/>
              </w:rPr>
              <w:t>,</w:t>
            </w:r>
            <w:r>
              <w:rPr>
                <w:rFonts w:ascii="GHEA Grapalat" w:eastAsia="Times New Roman" w:hAnsi="GHEA Grapalat"/>
                <w:sz w:val="21"/>
                <w:szCs w:val="21"/>
                <w:lang w:val="hy-AM"/>
              </w:rPr>
              <w:t>427</w:t>
            </w:r>
            <w:r w:rsidR="009A36CF" w:rsidRPr="00DD3582">
              <w:rPr>
                <w:rFonts w:ascii="GHEA Grapalat" w:eastAsia="Times New Roman" w:hAnsi="GHEA Grapalat"/>
                <w:sz w:val="21"/>
                <w:szCs w:val="21"/>
                <w:lang w:val="hy-AM"/>
              </w:rPr>
              <w:t>,</w:t>
            </w:r>
            <w:r>
              <w:rPr>
                <w:rFonts w:ascii="GHEA Grapalat" w:eastAsia="Times New Roman" w:hAnsi="GHEA Grapalat"/>
                <w:sz w:val="21"/>
                <w:szCs w:val="21"/>
                <w:lang w:val="hy-AM"/>
              </w:rPr>
              <w:t>560</w:t>
            </w:r>
            <w:r w:rsidR="0055674E" w:rsidRPr="005A79C0">
              <w:rPr>
                <w:rFonts w:ascii="GHEA Grapalat" w:eastAsia="Times New Roman" w:hAnsi="GHEA Grapalat"/>
                <w:iCs/>
                <w:sz w:val="21"/>
                <w:szCs w:val="21"/>
                <w:lang w:val="hy-AM"/>
              </w:rPr>
              <w:t xml:space="preserve"> ՀՀ դրամ</w:t>
            </w:r>
            <w:r w:rsidR="0055674E" w:rsidRPr="00C31CB0">
              <w:rPr>
                <w:rFonts w:ascii="GHEA Grapalat" w:eastAsia="Times New Roman" w:hAnsi="GHEA Grapalat"/>
                <w:iCs/>
                <w:sz w:val="21"/>
                <w:szCs w:val="21"/>
                <w:lang w:val="hy-AM"/>
              </w:rPr>
              <w:br/>
            </w:r>
          </w:p>
          <w:p w:rsidR="00401C38" w:rsidRPr="00DD3582" w:rsidRDefault="00401C38" w:rsidP="002360E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FF0000"/>
                <w:sz w:val="22"/>
                <w:lang w:val="hy-AM"/>
              </w:rPr>
            </w:pPr>
          </w:p>
        </w:tc>
      </w:tr>
      <w:tr w:rsidR="00401C38" w:rsidRPr="00470EEC" w:rsidTr="005E7B42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01C38" w:rsidRPr="00DD3582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DD3582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hy-AM"/>
              </w:rPr>
              <w:lastRenderedPageBreak/>
              <w:t>Համայնքի կողմից ներդրվող մասնաբաժնի չափը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C38" w:rsidRPr="00985DF9" w:rsidRDefault="00415547" w:rsidP="00F3223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2"/>
                <w:lang w:val="hy-AM"/>
              </w:rPr>
            </w:pPr>
            <w:r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>1</w:t>
            </w:r>
            <w:r w:rsidRPr="00985DF9">
              <w:rPr>
                <w:rFonts w:ascii="Courier New" w:eastAsia="Times New Roman" w:hAnsi="Courier New" w:cs="Courier New"/>
                <w:i/>
                <w:iCs/>
                <w:sz w:val="22"/>
                <w:lang w:val="hy-AM"/>
              </w:rPr>
              <w:t> </w:t>
            </w:r>
            <w:r w:rsidR="00BC097E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>260</w:t>
            </w:r>
            <w:r w:rsidRPr="00985DF9">
              <w:rPr>
                <w:rFonts w:ascii="Courier New" w:eastAsia="Times New Roman" w:hAnsi="Courier New" w:cs="Courier New"/>
                <w:i/>
                <w:iCs/>
                <w:sz w:val="22"/>
                <w:lang w:val="hy-AM"/>
              </w:rPr>
              <w:t> </w:t>
            </w:r>
            <w:r w:rsidR="00BC097E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>23</w:t>
            </w:r>
            <w:r w:rsidR="00F3223B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>3</w:t>
            </w:r>
            <w:r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 xml:space="preserve"> </w:t>
            </w:r>
            <w:r w:rsidR="00BC097E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>81</w:t>
            </w:r>
            <w:r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>0</w:t>
            </w:r>
            <w:r w:rsidR="002360EE"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 xml:space="preserve"> </w:t>
            </w:r>
            <w:r w:rsidR="002360EE" w:rsidRPr="00985DF9">
              <w:rPr>
                <w:rFonts w:ascii="GHEA Grapalat" w:eastAsia="Times New Roman" w:hAnsi="GHEA Grapalat"/>
                <w:i/>
                <w:sz w:val="21"/>
                <w:szCs w:val="21"/>
                <w:lang w:val="hy-AM"/>
              </w:rPr>
              <w:t>(</w:t>
            </w:r>
            <w:r w:rsidR="003F4172" w:rsidRPr="00985DF9">
              <w:rPr>
                <w:rFonts w:ascii="GHEA Grapalat" w:eastAsia="Times New Roman" w:hAnsi="GHEA Grapalat"/>
                <w:i/>
                <w:sz w:val="21"/>
                <w:szCs w:val="21"/>
                <w:lang w:val="hy-AM"/>
              </w:rPr>
              <w:t xml:space="preserve">մեկ միլիարդ </w:t>
            </w:r>
            <w:r w:rsidR="00BC097E">
              <w:rPr>
                <w:rFonts w:ascii="GHEA Grapalat" w:eastAsia="Times New Roman" w:hAnsi="GHEA Grapalat"/>
                <w:i/>
                <w:sz w:val="21"/>
                <w:szCs w:val="21"/>
                <w:lang w:val="hy-AM"/>
              </w:rPr>
              <w:t>երկու</w:t>
            </w:r>
            <w:r w:rsidR="00985DF9" w:rsidRPr="00985DF9">
              <w:rPr>
                <w:rFonts w:ascii="GHEA Grapalat" w:eastAsia="Times New Roman" w:hAnsi="GHEA Grapalat"/>
                <w:i/>
                <w:sz w:val="21"/>
                <w:szCs w:val="21"/>
                <w:lang w:val="hy-AM"/>
              </w:rPr>
              <w:t xml:space="preserve"> </w:t>
            </w:r>
            <w:r w:rsidR="003F4172" w:rsidRPr="00985DF9">
              <w:rPr>
                <w:rFonts w:ascii="GHEA Grapalat" w:eastAsia="Times New Roman" w:hAnsi="GHEA Grapalat"/>
                <w:i/>
                <w:sz w:val="21"/>
                <w:szCs w:val="21"/>
                <w:lang w:val="hy-AM"/>
              </w:rPr>
              <w:t xml:space="preserve">հարյուր </w:t>
            </w:r>
            <w:r w:rsidR="00BC097E">
              <w:rPr>
                <w:rFonts w:ascii="GHEA Grapalat" w:eastAsia="Times New Roman" w:hAnsi="GHEA Grapalat"/>
                <w:i/>
                <w:sz w:val="21"/>
                <w:szCs w:val="21"/>
                <w:lang w:val="hy-AM"/>
              </w:rPr>
              <w:t xml:space="preserve">վաթսուն </w:t>
            </w:r>
            <w:r w:rsidR="003F4172" w:rsidRPr="00985DF9">
              <w:rPr>
                <w:rFonts w:ascii="GHEA Grapalat" w:eastAsia="Times New Roman" w:hAnsi="GHEA Grapalat"/>
                <w:i/>
                <w:sz w:val="21"/>
                <w:szCs w:val="21"/>
                <w:lang w:val="hy-AM"/>
              </w:rPr>
              <w:t xml:space="preserve"> միլիոն </w:t>
            </w:r>
            <w:r w:rsidR="00BC097E">
              <w:rPr>
                <w:rFonts w:ascii="GHEA Grapalat" w:eastAsia="Times New Roman" w:hAnsi="GHEA Grapalat"/>
                <w:i/>
                <w:sz w:val="21"/>
                <w:szCs w:val="21"/>
                <w:lang w:val="hy-AM"/>
              </w:rPr>
              <w:t>երկու</w:t>
            </w:r>
            <w:r w:rsidR="003F4172" w:rsidRPr="00985DF9">
              <w:rPr>
                <w:rFonts w:ascii="GHEA Grapalat" w:eastAsia="Times New Roman" w:hAnsi="GHEA Grapalat"/>
                <w:i/>
                <w:sz w:val="21"/>
                <w:szCs w:val="21"/>
                <w:lang w:val="hy-AM"/>
              </w:rPr>
              <w:t xml:space="preserve"> </w:t>
            </w:r>
            <w:r w:rsidR="002360EE" w:rsidRPr="00985DF9">
              <w:rPr>
                <w:rFonts w:ascii="GHEA Grapalat" w:eastAsia="Times New Roman" w:hAnsi="GHEA Grapalat"/>
                <w:i/>
                <w:sz w:val="21"/>
                <w:szCs w:val="21"/>
                <w:lang w:val="hy-AM"/>
              </w:rPr>
              <w:t xml:space="preserve">հարյուր </w:t>
            </w:r>
            <w:r w:rsidR="00BC097E">
              <w:rPr>
                <w:rFonts w:ascii="GHEA Grapalat" w:eastAsia="Times New Roman" w:hAnsi="GHEA Grapalat"/>
                <w:i/>
                <w:sz w:val="21"/>
                <w:szCs w:val="21"/>
                <w:lang w:val="hy-AM"/>
              </w:rPr>
              <w:t>երեսուն</w:t>
            </w:r>
            <w:r w:rsidR="00F3223B">
              <w:rPr>
                <w:rFonts w:ascii="GHEA Grapalat" w:eastAsia="Times New Roman" w:hAnsi="GHEA Grapalat"/>
                <w:i/>
                <w:sz w:val="21"/>
                <w:szCs w:val="21"/>
                <w:lang w:val="hy-AM"/>
              </w:rPr>
              <w:t>երեք</w:t>
            </w:r>
            <w:r w:rsidR="003F4172" w:rsidRPr="00985DF9">
              <w:rPr>
                <w:rFonts w:ascii="GHEA Grapalat" w:eastAsia="Times New Roman" w:hAnsi="GHEA Grapalat"/>
                <w:i/>
                <w:sz w:val="21"/>
                <w:szCs w:val="21"/>
                <w:lang w:val="hy-AM"/>
              </w:rPr>
              <w:t xml:space="preserve"> հազար </w:t>
            </w:r>
            <w:r w:rsidR="00BC097E">
              <w:rPr>
                <w:rFonts w:ascii="GHEA Grapalat" w:eastAsia="Times New Roman" w:hAnsi="GHEA Grapalat"/>
                <w:i/>
                <w:sz w:val="21"/>
                <w:szCs w:val="21"/>
                <w:lang w:val="hy-AM"/>
              </w:rPr>
              <w:t xml:space="preserve"> ութ </w:t>
            </w:r>
            <w:r w:rsidR="002360EE" w:rsidRPr="00985DF9">
              <w:rPr>
                <w:rFonts w:ascii="GHEA Grapalat" w:eastAsia="Times New Roman" w:hAnsi="GHEA Grapalat"/>
                <w:i/>
                <w:sz w:val="21"/>
                <w:szCs w:val="21"/>
                <w:lang w:val="hy-AM"/>
              </w:rPr>
              <w:t>հարյուր</w:t>
            </w:r>
            <w:r w:rsidR="00BC097E">
              <w:rPr>
                <w:rFonts w:ascii="GHEA Grapalat" w:eastAsia="Times New Roman" w:hAnsi="GHEA Grapalat"/>
                <w:i/>
                <w:sz w:val="21"/>
                <w:szCs w:val="21"/>
                <w:lang w:val="hy-AM"/>
              </w:rPr>
              <w:t xml:space="preserve">  տաս</w:t>
            </w:r>
            <w:r w:rsidR="002360EE" w:rsidRPr="00985DF9">
              <w:rPr>
                <w:rFonts w:ascii="GHEA Grapalat" w:eastAsia="Times New Roman" w:hAnsi="GHEA Grapalat"/>
                <w:i/>
                <w:sz w:val="21"/>
                <w:szCs w:val="21"/>
                <w:lang w:val="hy-AM"/>
              </w:rPr>
              <w:t>) ՀՀ դրամ-   (55%)</w:t>
            </w:r>
          </w:p>
        </w:tc>
      </w:tr>
      <w:tr w:rsidR="00401C38" w:rsidRPr="005A5C4E" w:rsidTr="005E7B42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01C38" w:rsidRPr="005A5C4E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Այլ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ներդրողներ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C38" w:rsidRPr="00985DF9" w:rsidRDefault="002360EE" w:rsidP="002360E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2"/>
                <w:lang w:val="en-US"/>
              </w:rPr>
            </w:pPr>
            <w:r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>0</w:t>
            </w:r>
            <w:r w:rsidR="00401C38"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 xml:space="preserve"> </w:t>
            </w:r>
            <w:proofErr w:type="spellStart"/>
            <w:r w:rsidR="00401C38"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>դրամ</w:t>
            </w:r>
            <w:proofErr w:type="spellEnd"/>
            <w:r w:rsidR="00401C38"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 xml:space="preserve"> ( </w:t>
            </w:r>
            <w:r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>0</w:t>
            </w:r>
            <w:r w:rsidR="00401C38"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 xml:space="preserve"> %), </w:t>
            </w:r>
            <w:proofErr w:type="spellStart"/>
            <w:r w:rsidR="00401C38"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>նշել</w:t>
            </w:r>
            <w:proofErr w:type="spellEnd"/>
            <w:r w:rsidR="00401C38"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 xml:space="preserve"> </w:t>
            </w:r>
            <w:proofErr w:type="spellStart"/>
            <w:r w:rsidR="00401C38"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>ներդրողի</w:t>
            </w:r>
            <w:proofErr w:type="spellEnd"/>
            <w:r w:rsidR="00401C38"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 xml:space="preserve"> </w:t>
            </w:r>
            <w:proofErr w:type="spellStart"/>
            <w:r w:rsidR="00401C38"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>անունը</w:t>
            </w:r>
            <w:proofErr w:type="spellEnd"/>
            <w:r w:rsidR="00401C38"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>:</w:t>
            </w:r>
          </w:p>
        </w:tc>
      </w:tr>
      <w:tr w:rsidR="00401C38" w:rsidRPr="00470EEC" w:rsidTr="005E7B42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01C38" w:rsidRPr="005A5C4E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Ծրագրի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տևողությունը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C38" w:rsidRPr="00985DF9" w:rsidRDefault="002360EE" w:rsidP="00415547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2"/>
                <w:lang w:val="en-US"/>
              </w:rPr>
            </w:pPr>
            <w:proofErr w:type="spellStart"/>
            <w:r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>Սկիզբը</w:t>
            </w:r>
            <w:proofErr w:type="spellEnd"/>
            <w:r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 xml:space="preserve"> </w:t>
            </w:r>
            <w:proofErr w:type="spellStart"/>
            <w:r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>ապրիլ</w:t>
            </w:r>
            <w:proofErr w:type="spellEnd"/>
            <w:r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 xml:space="preserve"> 202</w:t>
            </w:r>
            <w:r w:rsidR="00415547"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>5</w:t>
            </w:r>
            <w:r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 xml:space="preserve">թ. </w:t>
            </w:r>
            <w:proofErr w:type="spellStart"/>
            <w:r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>Տևողությունը</w:t>
            </w:r>
            <w:proofErr w:type="spellEnd"/>
            <w:r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 xml:space="preserve"> 210 </w:t>
            </w:r>
            <w:proofErr w:type="spellStart"/>
            <w:r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>օր</w:t>
            </w:r>
            <w:proofErr w:type="spellEnd"/>
          </w:p>
        </w:tc>
      </w:tr>
      <w:tr w:rsidR="00401C38" w:rsidRPr="00470EEC" w:rsidTr="005E7B42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01C38" w:rsidRPr="005A5C4E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Ծրագրի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ծախսերը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C38" w:rsidRPr="00985DF9" w:rsidRDefault="00C939D2" w:rsidP="00DB18D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2"/>
                <w:lang w:val="hy-AM"/>
              </w:rPr>
            </w:pPr>
            <w:proofErr w:type="spellStart"/>
            <w:r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>Սույն</w:t>
            </w:r>
            <w:proofErr w:type="spellEnd"/>
            <w:r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 xml:space="preserve"> </w:t>
            </w:r>
            <w:proofErr w:type="spellStart"/>
            <w:r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>ծրագրի</w:t>
            </w:r>
            <w:proofErr w:type="spellEnd"/>
            <w:r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 xml:space="preserve"> </w:t>
            </w:r>
            <w:proofErr w:type="spellStart"/>
            <w:r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>իրականացման</w:t>
            </w:r>
            <w:proofErr w:type="spellEnd"/>
            <w:r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 xml:space="preserve"> </w:t>
            </w:r>
            <w:proofErr w:type="spellStart"/>
            <w:r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>համար</w:t>
            </w:r>
            <w:proofErr w:type="spellEnd"/>
            <w:r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 xml:space="preserve"> </w:t>
            </w:r>
            <w:proofErr w:type="spellStart"/>
            <w:r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>ծախսերը</w:t>
            </w:r>
            <w:proofErr w:type="spellEnd"/>
            <w:r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 xml:space="preserve"> </w:t>
            </w:r>
            <w:proofErr w:type="spellStart"/>
            <w:r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>կազմում</w:t>
            </w:r>
            <w:proofErr w:type="spellEnd"/>
            <w:r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 xml:space="preserve"> </w:t>
            </w:r>
            <w:r w:rsidR="00BC097E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>2</w:t>
            </w:r>
            <w:r w:rsidR="00BC097E" w:rsidRPr="00985DF9">
              <w:rPr>
                <w:rFonts w:ascii="Courier New" w:eastAsia="Times New Roman" w:hAnsi="Courier New" w:cs="Courier New"/>
                <w:i/>
                <w:iCs/>
                <w:sz w:val="22"/>
                <w:lang w:val="hy-AM"/>
              </w:rPr>
              <w:t> </w:t>
            </w:r>
            <w:r w:rsidR="00BC097E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>291</w:t>
            </w:r>
            <w:r w:rsidR="00BC097E"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 xml:space="preserve"> </w:t>
            </w:r>
            <w:r w:rsidR="00BC097E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>334</w:t>
            </w:r>
            <w:r w:rsidR="00BC097E"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 xml:space="preserve"> </w:t>
            </w:r>
            <w:r w:rsidR="00BC097E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>2</w:t>
            </w:r>
            <w:r w:rsidR="00BC097E"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>00</w:t>
            </w:r>
            <w:r w:rsidR="00BC097E" w:rsidRPr="00BC097E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 xml:space="preserve"> </w:t>
            </w:r>
            <w:r w:rsidR="00BC097E" w:rsidRPr="00985DF9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(</w:t>
            </w:r>
            <w:r w:rsidR="00BC097E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երկու </w:t>
            </w:r>
            <w:r w:rsidR="00BC097E" w:rsidRPr="00985DF9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միլիարդ եր</w:t>
            </w:r>
            <w:r w:rsidR="00BC097E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կու</w:t>
            </w:r>
            <w:r w:rsidR="00BC097E" w:rsidRPr="00985DF9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 հարյուր </w:t>
            </w:r>
            <w:r w:rsidR="00BC097E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իննսունմեկ</w:t>
            </w:r>
            <w:r w:rsidR="00BC097E" w:rsidRPr="00985DF9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 միլիոն </w:t>
            </w:r>
            <w:r w:rsidR="00BC097E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երեք</w:t>
            </w:r>
            <w:r w:rsidR="00BC097E" w:rsidRPr="00985DF9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 հարյուր </w:t>
            </w:r>
            <w:proofErr w:type="gramStart"/>
            <w:r w:rsidR="00BC097E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երեսունչորս </w:t>
            </w:r>
            <w:r w:rsidR="00BC097E" w:rsidRPr="00985DF9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 հազար</w:t>
            </w:r>
            <w:proofErr w:type="gramEnd"/>
            <w:r w:rsidR="00BC097E" w:rsidRPr="00985DF9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 </w:t>
            </w:r>
            <w:r w:rsidR="00BC097E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>երկու հարյուր</w:t>
            </w:r>
            <w:r w:rsidR="00BC097E" w:rsidRPr="00985DF9">
              <w:rPr>
                <w:rFonts w:ascii="GHEA Grapalat" w:eastAsia="Times New Roman" w:hAnsi="GHEA Grapalat"/>
                <w:i/>
                <w:iCs/>
                <w:sz w:val="21"/>
                <w:szCs w:val="21"/>
                <w:lang w:val="hy-AM"/>
              </w:rPr>
              <w:t xml:space="preserve">) </w:t>
            </w:r>
            <w:proofErr w:type="spellStart"/>
            <w:r w:rsidR="00BC097E"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>դրամ</w:t>
            </w:r>
            <w:proofErr w:type="spellEnd"/>
            <w:r w:rsidR="00BC097E" w:rsidRPr="00BC097E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 xml:space="preserve"> (100%)</w:t>
            </w:r>
            <w:r w:rsidR="00985DF9" w:rsidRPr="00985DF9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>։</w:t>
            </w:r>
          </w:p>
        </w:tc>
      </w:tr>
      <w:tr w:rsidR="00401C38" w:rsidRPr="005A5C4E" w:rsidTr="005E7B42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01C38" w:rsidRPr="005A5C4E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Ամսաթիվ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C38" w:rsidRPr="005A5C4E" w:rsidRDefault="00401C38" w:rsidP="00BC097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__</w:t>
            </w:r>
            <w:r w:rsidR="00BC097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20</w:t>
            </w:r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__ _____</w:t>
            </w:r>
            <w:r w:rsidR="00415547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05</w:t>
            </w:r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______20</w:t>
            </w:r>
            <w:r w:rsidR="00415547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2</w:t>
            </w:r>
            <w:r w:rsidR="00BC097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5</w:t>
            </w:r>
            <w:r w:rsidRPr="005A5C4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թ.</w:t>
            </w:r>
          </w:p>
        </w:tc>
      </w:tr>
    </w:tbl>
    <w:p w:rsidR="00136643" w:rsidRPr="00203F44" w:rsidRDefault="00136643" w:rsidP="00401C38">
      <w:pPr>
        <w:shd w:val="clear" w:color="auto" w:fill="FFFFFF"/>
        <w:spacing w:after="0"/>
        <w:ind w:firstLine="375"/>
        <w:rPr>
          <w:rFonts w:ascii="Calibri" w:eastAsia="Times New Roman" w:hAnsi="Calibri" w:cs="Calibri"/>
          <w:color w:val="000000"/>
          <w:sz w:val="22"/>
        </w:rPr>
      </w:pPr>
    </w:p>
    <w:p w:rsidR="00136643" w:rsidRPr="00203F44" w:rsidRDefault="00136643" w:rsidP="00401C38">
      <w:pPr>
        <w:shd w:val="clear" w:color="auto" w:fill="FFFFFF"/>
        <w:spacing w:after="0"/>
        <w:ind w:firstLine="375"/>
        <w:rPr>
          <w:rFonts w:ascii="Calibri" w:eastAsia="Times New Roman" w:hAnsi="Calibri" w:cs="Calibri"/>
          <w:color w:val="000000"/>
          <w:sz w:val="22"/>
        </w:rPr>
      </w:pPr>
    </w:p>
    <w:p w:rsidR="00401C38" w:rsidRPr="00136643" w:rsidRDefault="00401C38" w:rsidP="00401C38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2"/>
        </w:rPr>
      </w:pPr>
      <w:r w:rsidRPr="005A5C4E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p w:rsidR="00985DF9" w:rsidRPr="00DB18DC" w:rsidRDefault="00985DF9" w:rsidP="00985DF9">
      <w:pPr>
        <w:spacing w:after="0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1D0B55">
        <w:rPr>
          <w:rFonts w:ascii="GHEA Grapalat" w:eastAsia="Times New Roman" w:hAnsi="GHEA Grapalat" w:cs="Times New Roman"/>
          <w:b/>
          <w:bCs/>
          <w:sz w:val="20"/>
          <w:szCs w:val="20"/>
        </w:rPr>
        <w:t xml:space="preserve">Համայնքի </w:t>
      </w:r>
      <w:r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սուբվենցիոն ծրագրերի պատասխանատու   </w:t>
      </w:r>
      <w:r w:rsidRPr="001D0B55">
        <w:rPr>
          <w:rFonts w:ascii="GHEA Grapalat" w:eastAsia="Times New Roman" w:hAnsi="GHEA Grapalat" w:cs="Times New Roman"/>
          <w:b/>
          <w:bCs/>
          <w:sz w:val="20"/>
          <w:szCs w:val="20"/>
        </w:rPr>
        <w:t xml:space="preserve"> </w:t>
      </w:r>
      <w:r w:rsidRPr="001D0B55">
        <w:rPr>
          <w:rFonts w:ascii="GHEA Grapalat" w:eastAsia="Times New Roman" w:hAnsi="GHEA Grapalat"/>
          <w:b/>
          <w:bCs/>
          <w:sz w:val="20"/>
          <w:szCs w:val="20"/>
          <w:lang w:val="en-US"/>
        </w:rPr>
        <w:t>Լ</w:t>
      </w:r>
      <w:r w:rsidR="00DB18DC">
        <w:rPr>
          <w:rFonts w:ascii="GHEA Grapalat" w:eastAsia="Times New Roman" w:hAnsi="GHEA Grapalat"/>
          <w:b/>
          <w:bCs/>
          <w:sz w:val="20"/>
          <w:szCs w:val="20"/>
          <w:lang w:val="hy-AM"/>
        </w:rPr>
        <w:t>ևոն Բարսեղյան</w:t>
      </w:r>
    </w:p>
    <w:p w:rsidR="00985DF9" w:rsidRPr="00BC097E" w:rsidRDefault="00985DF9" w:rsidP="00985DF9">
      <w:pPr>
        <w:spacing w:after="0"/>
        <w:rPr>
          <w:b/>
          <w:sz w:val="20"/>
          <w:szCs w:val="20"/>
          <w:lang w:val="hy-AM"/>
        </w:rPr>
      </w:pPr>
      <w:r w:rsidRPr="00DB18DC">
        <w:rPr>
          <w:rFonts w:ascii="GHEA Grapalat" w:eastAsia="Times New Roman" w:hAnsi="GHEA Grapalat"/>
          <w:b/>
          <w:bCs/>
          <w:sz w:val="20"/>
          <w:szCs w:val="20"/>
          <w:lang w:val="hy-AM"/>
        </w:rPr>
        <w:t xml:space="preserve">Հեռախոսահամարը, էլեկտրոնային փոստը </w:t>
      </w:r>
      <w:r w:rsidR="00BC097E">
        <w:rPr>
          <w:rFonts w:ascii="GHEA Grapalat" w:eastAsia="Times New Roman" w:hAnsi="GHEA Grapalat"/>
          <w:b/>
          <w:bCs/>
          <w:sz w:val="20"/>
          <w:szCs w:val="20"/>
          <w:lang w:val="hy-AM"/>
        </w:rPr>
        <w:t>093</w:t>
      </w:r>
      <w:r w:rsidR="00BC097E">
        <w:rPr>
          <w:rFonts w:ascii="Courier New" w:eastAsia="Times New Roman" w:hAnsi="Courier New" w:cs="Courier New"/>
          <w:b/>
          <w:bCs/>
          <w:sz w:val="20"/>
          <w:szCs w:val="20"/>
          <w:lang w:val="hy-AM"/>
        </w:rPr>
        <w:t> </w:t>
      </w:r>
      <w:r w:rsidR="00BC097E">
        <w:rPr>
          <w:rFonts w:ascii="GHEA Grapalat" w:eastAsia="Times New Roman" w:hAnsi="GHEA Grapalat"/>
          <w:b/>
          <w:bCs/>
          <w:sz w:val="20"/>
          <w:szCs w:val="20"/>
          <w:lang w:val="hy-AM"/>
        </w:rPr>
        <w:t>08 58 88</w:t>
      </w:r>
      <w:r w:rsidRPr="00DB18DC">
        <w:rPr>
          <w:rFonts w:ascii="GHEA Grapalat" w:eastAsia="Times New Roman" w:hAnsi="GHEA Grapalat"/>
          <w:b/>
          <w:bCs/>
          <w:sz w:val="20"/>
          <w:szCs w:val="20"/>
          <w:lang w:val="hy-AM"/>
        </w:rPr>
        <w:t xml:space="preserve">, </w:t>
      </w:r>
      <w:r w:rsidR="00BC097E" w:rsidRPr="00BC097E">
        <w:rPr>
          <w:rFonts w:ascii="GHEA Grapalat" w:hAnsi="GHEA Grapalat"/>
          <w:b/>
          <w:sz w:val="20"/>
          <w:szCs w:val="20"/>
          <w:lang w:val="hy-AM"/>
        </w:rPr>
        <w:t>barseghyan888@gmail.com</w:t>
      </w:r>
    </w:p>
    <w:p w:rsidR="00B61B99" w:rsidRPr="00DB18DC" w:rsidRDefault="00B61B99" w:rsidP="00136643">
      <w:pPr>
        <w:spacing w:after="0"/>
        <w:rPr>
          <w:lang w:val="hy-AM"/>
        </w:rPr>
      </w:pPr>
    </w:p>
    <w:p w:rsidR="00B61B99" w:rsidRPr="00DB18DC" w:rsidRDefault="00B61B99" w:rsidP="00136643">
      <w:pPr>
        <w:spacing w:after="0"/>
        <w:rPr>
          <w:lang w:val="hy-AM"/>
        </w:rPr>
      </w:pPr>
    </w:p>
    <w:p w:rsidR="00B61B99" w:rsidRPr="00DB18DC" w:rsidRDefault="00B61B99" w:rsidP="00136643">
      <w:pPr>
        <w:spacing w:after="0"/>
        <w:rPr>
          <w:rFonts w:ascii="GHEA Grapalat" w:eastAsia="Times New Roman" w:hAnsi="GHEA Grapalat"/>
          <w:b/>
          <w:bCs/>
          <w:sz w:val="18"/>
          <w:szCs w:val="18"/>
          <w:lang w:val="hy-AM"/>
        </w:rPr>
      </w:pPr>
    </w:p>
    <w:p w:rsidR="00401C38" w:rsidRPr="005A5C4E" w:rsidRDefault="00401C38" w:rsidP="00401C38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5A5C4E">
        <w:rPr>
          <w:rFonts w:ascii="GHEA Grapalat" w:eastAsia="Times New Roman" w:hAnsi="GHEA Grapalat" w:cs="Times New Roman"/>
          <w:color w:val="000000"/>
          <w:sz w:val="22"/>
          <w:lang w:val="en-US"/>
        </w:rPr>
        <w:t>_____________________________________________________________________________</w:t>
      </w:r>
    </w:p>
    <w:p w:rsidR="00401C38" w:rsidRPr="005A5C4E" w:rsidRDefault="00401C38" w:rsidP="00401C38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5A5C4E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55"/>
        <w:gridCol w:w="4895"/>
      </w:tblGrid>
      <w:tr w:rsidR="00401C38" w:rsidRPr="005A5C4E" w:rsidTr="005E7B42">
        <w:trPr>
          <w:tblCellSpacing w:w="7" w:type="dxa"/>
          <w:jc w:val="center"/>
        </w:trPr>
        <w:tc>
          <w:tcPr>
            <w:tcW w:w="0" w:type="auto"/>
            <w:hideMark/>
          </w:tcPr>
          <w:p w:rsidR="00401C38" w:rsidRPr="00415547" w:rsidRDefault="00401C38" w:rsidP="00DB18DC">
            <w:pPr>
              <w:spacing w:after="0"/>
              <w:rPr>
                <w:rFonts w:ascii="GHEA Grapalat" w:eastAsia="Times New Roman" w:hAnsi="GHEA Grapalat" w:cs="Times New Roman"/>
                <w:sz w:val="22"/>
                <w:lang w:val="hy-AM"/>
              </w:rPr>
            </w:pPr>
            <w:r w:rsidRPr="005A5C4E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Համայնքի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ղեկավար</w:t>
            </w:r>
            <w:proofErr w:type="spellEnd"/>
            <w:r w:rsidR="00DB18DC">
              <w:rPr>
                <w:rFonts w:ascii="GHEA Grapalat" w:eastAsia="Times New Roman" w:hAnsi="GHEA Grapalat" w:cs="Times New Roman"/>
                <w:b/>
                <w:bCs/>
                <w:sz w:val="22"/>
                <w:lang w:val="hy-AM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36643" w:rsidRPr="00136643" w:rsidRDefault="00401C38" w:rsidP="00136643">
            <w:pPr>
              <w:spacing w:after="0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 w:rsidRPr="005A5C4E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  <w:r w:rsidR="00136643" w:rsidRPr="00A92C99">
              <w:rPr>
                <w:rFonts w:ascii="Sylfaen" w:eastAsia="Times New Roman" w:hAnsi="Sylfaen" w:cs="Times New Roman"/>
                <w:sz w:val="21"/>
                <w:szCs w:val="21"/>
              </w:rPr>
              <w:t> </w:t>
            </w:r>
            <w:r w:rsidR="00DB18DC">
              <w:rPr>
                <w:rFonts w:ascii="GHEA Grapalat" w:eastAsia="Times New Roman" w:hAnsi="GHEA Grapalat"/>
                <w:b/>
                <w:sz w:val="21"/>
                <w:szCs w:val="21"/>
                <w:lang w:val="hy-AM"/>
              </w:rPr>
              <w:t>Վարդան</w:t>
            </w:r>
            <w:r w:rsidR="00985DF9">
              <w:rPr>
                <w:rFonts w:ascii="GHEA Grapalat" w:eastAsia="Times New Roman" w:hAnsi="GHEA Grapalat"/>
                <w:b/>
                <w:sz w:val="21"/>
                <w:szCs w:val="21"/>
                <w:lang w:val="hy-AM"/>
              </w:rPr>
              <w:t xml:space="preserve">  </w:t>
            </w:r>
            <w:r w:rsidR="00DB18DC">
              <w:rPr>
                <w:rFonts w:ascii="GHEA Grapalat" w:eastAsia="Times New Roman" w:hAnsi="GHEA Grapalat"/>
                <w:b/>
                <w:sz w:val="21"/>
                <w:szCs w:val="21"/>
                <w:lang w:val="hy-AM"/>
              </w:rPr>
              <w:t>Ղուկասյան</w:t>
            </w:r>
          </w:p>
          <w:p w:rsidR="00401C38" w:rsidRPr="005A5C4E" w:rsidRDefault="00401C38" w:rsidP="00401C38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sz w:val="22"/>
                <w:lang w:val="en-US"/>
              </w:rPr>
            </w:pPr>
          </w:p>
        </w:tc>
      </w:tr>
    </w:tbl>
    <w:p w:rsidR="00401C38" w:rsidRPr="005A5C4E" w:rsidRDefault="009A36CF" w:rsidP="009A36CF">
      <w:pPr>
        <w:shd w:val="clear" w:color="auto" w:fill="FFFFFF"/>
        <w:spacing w:after="0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>
        <w:rPr>
          <w:rFonts w:ascii="GHEA Grapalat" w:eastAsia="Times New Roman" w:hAnsi="GHEA Grapalat" w:cs="Times New Roman"/>
          <w:i/>
          <w:iCs/>
          <w:color w:val="000000"/>
          <w:sz w:val="22"/>
          <w:lang w:val="en-US"/>
        </w:rPr>
        <w:t xml:space="preserve">                                                                                                       </w:t>
      </w:r>
      <w:r w:rsidR="00401C38" w:rsidRPr="005A5C4E">
        <w:rPr>
          <w:rFonts w:ascii="GHEA Grapalat" w:eastAsia="Times New Roman" w:hAnsi="GHEA Grapalat" w:cs="Times New Roman"/>
          <w:i/>
          <w:iCs/>
          <w:color w:val="000000"/>
          <w:sz w:val="22"/>
          <w:lang w:val="en-US"/>
        </w:rPr>
        <w:t>Կ. Տ</w:t>
      </w:r>
    </w:p>
    <w:p w:rsidR="005F6EA0" w:rsidRDefault="005F6EA0" w:rsidP="00401C38"/>
    <w:sectPr w:rsidR="005F6EA0" w:rsidSect="00CE2211">
      <w:pgSz w:w="11907" w:h="16840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osFutu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C5BB9"/>
    <w:multiLevelType w:val="hybridMultilevel"/>
    <w:tmpl w:val="20026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61DF8"/>
    <w:multiLevelType w:val="hybridMultilevel"/>
    <w:tmpl w:val="D9E2739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FA82E51"/>
    <w:multiLevelType w:val="hybridMultilevel"/>
    <w:tmpl w:val="2050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CF0479"/>
    <w:multiLevelType w:val="hybridMultilevel"/>
    <w:tmpl w:val="4D38E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01C38"/>
    <w:rsid w:val="00000D63"/>
    <w:rsid w:val="00057748"/>
    <w:rsid w:val="000A08A4"/>
    <w:rsid w:val="00136643"/>
    <w:rsid w:val="00183641"/>
    <w:rsid w:val="00203F44"/>
    <w:rsid w:val="002360EE"/>
    <w:rsid w:val="002F4A01"/>
    <w:rsid w:val="00353665"/>
    <w:rsid w:val="003F4172"/>
    <w:rsid w:val="00401C38"/>
    <w:rsid w:val="00411101"/>
    <w:rsid w:val="00415547"/>
    <w:rsid w:val="00470EEC"/>
    <w:rsid w:val="00487861"/>
    <w:rsid w:val="004A44D7"/>
    <w:rsid w:val="004D1CE3"/>
    <w:rsid w:val="00523117"/>
    <w:rsid w:val="0055674E"/>
    <w:rsid w:val="0058429A"/>
    <w:rsid w:val="005A79C0"/>
    <w:rsid w:val="005E7B42"/>
    <w:rsid w:val="005F6EA0"/>
    <w:rsid w:val="00623587"/>
    <w:rsid w:val="006E3669"/>
    <w:rsid w:val="006F59EF"/>
    <w:rsid w:val="007065AA"/>
    <w:rsid w:val="00722607"/>
    <w:rsid w:val="0075129B"/>
    <w:rsid w:val="00765692"/>
    <w:rsid w:val="007A7C8B"/>
    <w:rsid w:val="008127ED"/>
    <w:rsid w:val="00852CC9"/>
    <w:rsid w:val="008A55D2"/>
    <w:rsid w:val="00985DF9"/>
    <w:rsid w:val="009A36CF"/>
    <w:rsid w:val="00AF2E7B"/>
    <w:rsid w:val="00B205CA"/>
    <w:rsid w:val="00B518C3"/>
    <w:rsid w:val="00B61B99"/>
    <w:rsid w:val="00B72499"/>
    <w:rsid w:val="00BC097E"/>
    <w:rsid w:val="00BC1F03"/>
    <w:rsid w:val="00C4638E"/>
    <w:rsid w:val="00C8328F"/>
    <w:rsid w:val="00C939D2"/>
    <w:rsid w:val="00CE2211"/>
    <w:rsid w:val="00CF08E7"/>
    <w:rsid w:val="00D744EC"/>
    <w:rsid w:val="00DB18DC"/>
    <w:rsid w:val="00DD3582"/>
    <w:rsid w:val="00DE2995"/>
    <w:rsid w:val="00E71E8A"/>
    <w:rsid w:val="00EE3894"/>
    <w:rsid w:val="00F3223B"/>
    <w:rsid w:val="00F41CE1"/>
    <w:rsid w:val="00F54A1E"/>
    <w:rsid w:val="00F9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38"/>
    <w:pPr>
      <w:spacing w:after="160" w:line="240" w:lineRule="auto"/>
      <w:jc w:val="left"/>
    </w:pPr>
    <w:rPr>
      <w:rFonts w:ascii="Times New Roman" w:hAnsi="Times New Roman"/>
      <w:sz w:val="28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95DF0"/>
    <w:pPr>
      <w:spacing w:before="300" w:after="40" w:line="276" w:lineRule="auto"/>
      <w:outlineLvl w:val="0"/>
    </w:pPr>
    <w:rPr>
      <w:rFonts w:asciiTheme="minorHAnsi" w:hAnsiTheme="minorHAnsi"/>
      <w:smallCaps/>
      <w:spacing w:val="5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DF0"/>
    <w:pPr>
      <w:spacing w:before="240" w:after="80" w:line="276" w:lineRule="auto"/>
      <w:outlineLvl w:val="1"/>
    </w:pPr>
    <w:rPr>
      <w:rFonts w:asciiTheme="minorHAnsi" w:hAnsiTheme="minorHAnsi"/>
      <w:smallCaps/>
      <w:spacing w:val="5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DF0"/>
    <w:pPr>
      <w:spacing w:after="0" w:line="276" w:lineRule="auto"/>
      <w:outlineLvl w:val="2"/>
    </w:pPr>
    <w:rPr>
      <w:rFonts w:asciiTheme="minorHAnsi" w:hAnsiTheme="minorHAnsi"/>
      <w:smallCaps/>
      <w:spacing w:val="5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DF0"/>
    <w:pPr>
      <w:spacing w:before="240" w:after="0" w:line="276" w:lineRule="auto"/>
      <w:outlineLvl w:val="3"/>
    </w:pPr>
    <w:rPr>
      <w:rFonts w:asciiTheme="minorHAnsi" w:hAnsiTheme="minorHAnsi"/>
      <w:smallCaps/>
      <w:spacing w:val="10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DF0"/>
    <w:pPr>
      <w:spacing w:before="200" w:after="0" w:line="276" w:lineRule="auto"/>
      <w:outlineLvl w:val="4"/>
    </w:pPr>
    <w:rPr>
      <w:rFonts w:asciiTheme="minorHAnsi" w:hAnsiTheme="minorHAnsi"/>
      <w:smallCaps/>
      <w:color w:val="943634" w:themeColor="accent2" w:themeShade="BF"/>
      <w:spacing w:val="10"/>
      <w:sz w:val="22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DF0"/>
    <w:pPr>
      <w:spacing w:after="0" w:line="276" w:lineRule="auto"/>
      <w:outlineLvl w:val="5"/>
    </w:pPr>
    <w:rPr>
      <w:rFonts w:asciiTheme="minorHAnsi" w:hAnsiTheme="minorHAnsi"/>
      <w:smallCaps/>
      <w:color w:val="C0504D" w:themeColor="accent2"/>
      <w:spacing w:val="5"/>
      <w:sz w:val="22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DF0"/>
    <w:pPr>
      <w:spacing w:after="0" w:line="276" w:lineRule="auto"/>
      <w:outlineLvl w:val="6"/>
    </w:pPr>
    <w:rPr>
      <w:rFonts w:asciiTheme="minorHAnsi" w:hAnsiTheme="minorHAnsi"/>
      <w:b/>
      <w:smallCaps/>
      <w:color w:val="C0504D" w:themeColor="accent2"/>
      <w:spacing w:val="10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DF0"/>
    <w:pPr>
      <w:spacing w:after="0" w:line="276" w:lineRule="auto"/>
      <w:outlineLvl w:val="7"/>
    </w:pPr>
    <w:rPr>
      <w:rFonts w:asciiTheme="minorHAnsi" w:hAnsiTheme="minorHAnsi"/>
      <w:b/>
      <w:i/>
      <w:smallCaps/>
      <w:color w:val="943634" w:themeColor="accent2" w:themeShade="B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DF0"/>
    <w:pPr>
      <w:spacing w:after="0" w:line="276" w:lineRule="auto"/>
      <w:outlineLvl w:val="8"/>
    </w:pPr>
    <w:rPr>
      <w:rFonts w:asciiTheme="minorHAnsi" w:hAnsiTheme="minorHAnsi"/>
      <w:b/>
      <w:i/>
      <w:smallCaps/>
      <w:color w:val="622423" w:themeColor="accent2" w:themeShade="7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DF0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95DF0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5DF0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95DF0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95DF0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95DF0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95DF0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95DF0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95DF0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95DF0"/>
    <w:pPr>
      <w:spacing w:after="200" w:line="276" w:lineRule="auto"/>
      <w:jc w:val="both"/>
    </w:pPr>
    <w:rPr>
      <w:rFonts w:asciiTheme="minorHAnsi" w:hAnsiTheme="minorHAnsi"/>
      <w:b/>
      <w:bCs/>
      <w:caps/>
      <w:sz w:val="16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F95DF0"/>
    <w:pPr>
      <w:pBdr>
        <w:top w:val="single" w:sz="12" w:space="1" w:color="C0504D" w:themeColor="accent2"/>
      </w:pBdr>
      <w:spacing w:after="200"/>
      <w:jc w:val="right"/>
    </w:pPr>
    <w:rPr>
      <w:rFonts w:asciiTheme="minorHAnsi" w:hAnsiTheme="minorHAnsi"/>
      <w:smallCaps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F95DF0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95DF0"/>
    <w:pPr>
      <w:spacing w:after="720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F95DF0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95DF0"/>
    <w:rPr>
      <w:b/>
      <w:color w:val="C0504D" w:themeColor="accent2"/>
    </w:rPr>
  </w:style>
  <w:style w:type="character" w:styleId="a9">
    <w:name w:val="Emphasis"/>
    <w:uiPriority w:val="20"/>
    <w:qFormat/>
    <w:rsid w:val="00F95DF0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95DF0"/>
    <w:pPr>
      <w:spacing w:after="0"/>
      <w:jc w:val="both"/>
    </w:pPr>
    <w:rPr>
      <w:rFonts w:asciiTheme="minorHAnsi" w:hAnsiTheme="minorHAnsi"/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F95DF0"/>
  </w:style>
  <w:style w:type="paragraph" w:styleId="ac">
    <w:name w:val="List Paragraph"/>
    <w:basedOn w:val="a"/>
    <w:uiPriority w:val="34"/>
    <w:qFormat/>
    <w:rsid w:val="00F95DF0"/>
    <w:pPr>
      <w:spacing w:after="200" w:line="276" w:lineRule="auto"/>
      <w:ind w:left="720"/>
      <w:contextualSpacing/>
      <w:jc w:val="both"/>
    </w:pPr>
    <w:rPr>
      <w:rFonts w:asciiTheme="minorHAnsi" w:hAnsiTheme="minorHAnsi"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95DF0"/>
    <w:pPr>
      <w:spacing w:after="200" w:line="276" w:lineRule="auto"/>
      <w:jc w:val="both"/>
    </w:pPr>
    <w:rPr>
      <w:rFonts w:asciiTheme="minorHAnsi" w:hAnsiTheme="minorHAnsi"/>
      <w:i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95DF0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95DF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hAnsiTheme="minorHAnsi"/>
      <w:b/>
      <w:i/>
      <w:color w:val="FFFFFF" w:themeColor="background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F95DF0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95DF0"/>
    <w:rPr>
      <w:i/>
    </w:rPr>
  </w:style>
  <w:style w:type="character" w:styleId="af0">
    <w:name w:val="Intense Emphasis"/>
    <w:uiPriority w:val="21"/>
    <w:qFormat/>
    <w:rsid w:val="00F95DF0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95DF0"/>
    <w:rPr>
      <w:b/>
    </w:rPr>
  </w:style>
  <w:style w:type="character" w:styleId="af2">
    <w:name w:val="Intense Reference"/>
    <w:uiPriority w:val="32"/>
    <w:qFormat/>
    <w:rsid w:val="00F95DF0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95DF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95DF0"/>
    <w:pPr>
      <w:outlineLvl w:val="9"/>
    </w:pPr>
  </w:style>
  <w:style w:type="character" w:styleId="af5">
    <w:name w:val="Hyperlink"/>
    <w:basedOn w:val="a0"/>
    <w:uiPriority w:val="99"/>
    <w:unhideWhenUsed/>
    <w:rsid w:val="00136643"/>
    <w:rPr>
      <w:color w:val="0000FF" w:themeColor="hyperlink"/>
      <w:u w:val="single"/>
    </w:rPr>
  </w:style>
  <w:style w:type="paragraph" w:styleId="af6">
    <w:name w:val="Normal (Web)"/>
    <w:basedOn w:val="a"/>
    <w:uiPriority w:val="99"/>
    <w:unhideWhenUsed/>
    <w:rsid w:val="00C8328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SosFutur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2166</Words>
  <Characters>12351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2025-05-20T09:40:00Z</cp:lastPrinted>
  <dcterms:created xsi:type="dcterms:W3CDTF">2023-11-20T08:01:00Z</dcterms:created>
  <dcterms:modified xsi:type="dcterms:W3CDTF">2025-05-20T12:38:00Z</dcterms:modified>
</cp:coreProperties>
</file>